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2E403FB" w14:textId="77777777" w:rsidR="00F9548C" w:rsidRPr="00F25633" w:rsidRDefault="00F9548C" w:rsidP="005D3211">
      <w:pPr>
        <w:pStyle w:val="11"/>
        <w:spacing w:line="276" w:lineRule="auto"/>
        <w:rPr>
          <w:rFonts w:ascii="Manrope" w:hAnsi="Manrope"/>
          <w:sz w:val="22"/>
          <w:szCs w:val="22"/>
        </w:rPr>
      </w:pPr>
      <w:bookmarkStart w:id="0" w:name="_GoBack"/>
      <w:bookmarkEnd w:id="0"/>
    </w:p>
    <w:p w14:paraId="5D65063C" w14:textId="77777777" w:rsidR="00F9548C" w:rsidRPr="00F25633" w:rsidRDefault="00F9548C" w:rsidP="005D3211">
      <w:pPr>
        <w:pStyle w:val="11"/>
        <w:spacing w:line="276" w:lineRule="auto"/>
        <w:rPr>
          <w:rFonts w:ascii="Manrope" w:hAnsi="Manrope"/>
          <w:sz w:val="22"/>
          <w:szCs w:val="22"/>
        </w:rPr>
      </w:pPr>
    </w:p>
    <w:p w14:paraId="187B1950" w14:textId="77777777" w:rsidR="00F9548C" w:rsidRPr="00F25633" w:rsidRDefault="00F9548C" w:rsidP="005D3211">
      <w:pPr>
        <w:pStyle w:val="11"/>
        <w:spacing w:line="276" w:lineRule="auto"/>
        <w:rPr>
          <w:rFonts w:ascii="Manrope" w:hAnsi="Manrope"/>
          <w:sz w:val="22"/>
          <w:szCs w:val="22"/>
        </w:rPr>
      </w:pPr>
    </w:p>
    <w:p w14:paraId="621AE559" w14:textId="77777777" w:rsidR="00F9548C" w:rsidRPr="00F25633" w:rsidRDefault="00F9548C" w:rsidP="005D3211">
      <w:pPr>
        <w:pStyle w:val="11"/>
        <w:spacing w:line="276" w:lineRule="auto"/>
        <w:rPr>
          <w:rFonts w:ascii="Manrope" w:hAnsi="Manrope"/>
          <w:sz w:val="22"/>
          <w:szCs w:val="22"/>
        </w:rPr>
      </w:pPr>
    </w:p>
    <w:p w14:paraId="190A2B6D" w14:textId="77777777" w:rsidR="00F9548C" w:rsidRPr="00F25633" w:rsidRDefault="00F9548C" w:rsidP="005D3211">
      <w:pPr>
        <w:pStyle w:val="11"/>
        <w:spacing w:line="276" w:lineRule="auto"/>
        <w:rPr>
          <w:rFonts w:ascii="Manrope" w:hAnsi="Manrope"/>
          <w:sz w:val="22"/>
          <w:szCs w:val="22"/>
        </w:rPr>
      </w:pPr>
    </w:p>
    <w:p w14:paraId="0835FE55" w14:textId="6F956ED2" w:rsidR="00F9548C" w:rsidRPr="00F25633" w:rsidRDefault="00F9548C" w:rsidP="005D3211">
      <w:pPr>
        <w:pStyle w:val="11"/>
        <w:spacing w:line="276" w:lineRule="auto"/>
        <w:rPr>
          <w:rFonts w:ascii="Manrope" w:hAnsi="Manrope"/>
          <w:sz w:val="22"/>
          <w:szCs w:val="22"/>
        </w:rPr>
      </w:pPr>
    </w:p>
    <w:p w14:paraId="52C96546" w14:textId="133F195B" w:rsidR="0017113E" w:rsidRPr="00F25633" w:rsidRDefault="0017113E" w:rsidP="005D3211">
      <w:pPr>
        <w:spacing w:line="276" w:lineRule="auto"/>
        <w:rPr>
          <w:rFonts w:ascii="Manrope" w:hAnsi="Manrope"/>
          <w:sz w:val="22"/>
          <w:szCs w:val="22"/>
        </w:rPr>
      </w:pPr>
    </w:p>
    <w:p w14:paraId="06094972" w14:textId="2D535A67" w:rsidR="0017113E" w:rsidRPr="00F25633" w:rsidRDefault="0017113E" w:rsidP="005D3211">
      <w:pPr>
        <w:spacing w:line="276" w:lineRule="auto"/>
        <w:rPr>
          <w:rFonts w:ascii="Manrope" w:hAnsi="Manrope"/>
          <w:sz w:val="22"/>
          <w:szCs w:val="22"/>
        </w:rPr>
      </w:pPr>
    </w:p>
    <w:p w14:paraId="71BFFFE6" w14:textId="6DC91CA1" w:rsidR="0017113E" w:rsidRPr="00F25633" w:rsidRDefault="0017113E" w:rsidP="005D3211">
      <w:pPr>
        <w:spacing w:line="276" w:lineRule="auto"/>
        <w:rPr>
          <w:rFonts w:ascii="Manrope" w:hAnsi="Manrope"/>
          <w:sz w:val="22"/>
          <w:szCs w:val="22"/>
        </w:rPr>
      </w:pPr>
    </w:p>
    <w:p w14:paraId="575C32EA" w14:textId="071A208A" w:rsidR="0017113E" w:rsidRPr="00F25633" w:rsidRDefault="0017113E" w:rsidP="005D3211">
      <w:pPr>
        <w:spacing w:line="276" w:lineRule="auto"/>
        <w:rPr>
          <w:rFonts w:ascii="Manrope" w:hAnsi="Manrope"/>
          <w:sz w:val="22"/>
          <w:szCs w:val="22"/>
        </w:rPr>
      </w:pPr>
    </w:p>
    <w:p w14:paraId="105F0655" w14:textId="2882A733" w:rsidR="0017113E" w:rsidRPr="00F25633" w:rsidRDefault="0017113E" w:rsidP="003B5C7E">
      <w:pPr>
        <w:spacing w:line="276" w:lineRule="auto"/>
        <w:jc w:val="center"/>
        <w:rPr>
          <w:rFonts w:ascii="Manrope" w:hAnsi="Manrope"/>
          <w:sz w:val="22"/>
          <w:szCs w:val="22"/>
        </w:rPr>
      </w:pPr>
    </w:p>
    <w:p w14:paraId="6705C693" w14:textId="77777777" w:rsidR="0017113E" w:rsidRPr="00F25633" w:rsidRDefault="0017113E" w:rsidP="005D3211">
      <w:pPr>
        <w:spacing w:line="276" w:lineRule="auto"/>
        <w:rPr>
          <w:rFonts w:ascii="Manrope" w:hAnsi="Manrope"/>
          <w:sz w:val="22"/>
          <w:szCs w:val="22"/>
        </w:rPr>
      </w:pPr>
    </w:p>
    <w:p w14:paraId="0886EDE4" w14:textId="77777777" w:rsidR="00F9548C" w:rsidRPr="00F25633" w:rsidRDefault="00F9548C" w:rsidP="005D3211">
      <w:pPr>
        <w:pStyle w:val="11"/>
        <w:spacing w:line="276" w:lineRule="auto"/>
        <w:rPr>
          <w:rFonts w:ascii="Manrope" w:hAnsi="Manrope"/>
          <w:sz w:val="22"/>
          <w:szCs w:val="22"/>
        </w:rPr>
      </w:pPr>
    </w:p>
    <w:p w14:paraId="51B67423" w14:textId="3AA4D5E5" w:rsidR="00F476FD" w:rsidRPr="007241E1" w:rsidRDefault="00E3030C" w:rsidP="003B5C7E">
      <w:pPr>
        <w:spacing w:line="276" w:lineRule="auto"/>
        <w:jc w:val="center"/>
        <w:rPr>
          <w:rFonts w:ascii="Manrope" w:hAnsi="Manrope" w:cs="Segoe UI"/>
          <w:bCs/>
          <w:iCs/>
          <w:noProof/>
          <w:sz w:val="36"/>
          <w:szCs w:val="36"/>
        </w:rPr>
      </w:pPr>
      <w:bookmarkStart w:id="1" w:name="_Toc467695769"/>
      <w:r>
        <w:rPr>
          <w:rFonts w:ascii="Manrope" w:hAnsi="Manrope" w:cs="Segoe UI"/>
          <w:bCs/>
          <w:iCs/>
          <w:noProof/>
          <w:sz w:val="36"/>
          <w:szCs w:val="36"/>
        </w:rPr>
        <w:t>Техническое задание</w:t>
      </w:r>
    </w:p>
    <w:p w14:paraId="5F925098" w14:textId="77777777" w:rsidR="00F476FD" w:rsidRPr="007241E1" w:rsidRDefault="00F476FD" w:rsidP="003B5C7E">
      <w:pPr>
        <w:spacing w:line="276" w:lineRule="auto"/>
        <w:jc w:val="center"/>
        <w:rPr>
          <w:rFonts w:ascii="Manrope" w:hAnsi="Manrope" w:cs="Segoe UI"/>
          <w:bCs/>
          <w:iCs/>
          <w:noProof/>
          <w:sz w:val="36"/>
          <w:szCs w:val="36"/>
        </w:rPr>
      </w:pPr>
    </w:p>
    <w:p w14:paraId="04E2040F" w14:textId="7576AAF1" w:rsidR="00F476FD" w:rsidRPr="003B5C7E" w:rsidRDefault="003B5C7E" w:rsidP="003B5C7E">
      <w:pPr>
        <w:spacing w:line="276" w:lineRule="auto"/>
        <w:jc w:val="center"/>
        <w:rPr>
          <w:rFonts w:ascii="Manrope" w:hAnsi="Manrope" w:cs="Segoe UI"/>
          <w:bCs/>
          <w:iCs/>
          <w:noProof/>
          <w:sz w:val="36"/>
          <w:szCs w:val="36"/>
        </w:rPr>
      </w:pPr>
      <w:r>
        <w:rPr>
          <w:rFonts w:ascii="Manrope" w:hAnsi="Manrope" w:cs="Segoe UI"/>
          <w:bCs/>
          <w:iCs/>
          <w:noProof/>
          <w:sz w:val="36"/>
          <w:szCs w:val="36"/>
        </w:rPr>
        <w:t>П</w:t>
      </w:r>
      <w:r w:rsidRPr="003B5C7E">
        <w:rPr>
          <w:rFonts w:ascii="Manrope" w:hAnsi="Manrope" w:cs="Segoe UI"/>
          <w:bCs/>
          <w:iCs/>
          <w:noProof/>
          <w:sz w:val="36"/>
          <w:szCs w:val="36"/>
        </w:rPr>
        <w:t>роведение</w:t>
      </w:r>
      <w:r w:rsidR="00F476FD" w:rsidRPr="003B5C7E">
        <w:rPr>
          <w:rFonts w:ascii="Manrope" w:hAnsi="Manrope" w:cs="Segoe UI"/>
          <w:bCs/>
          <w:iCs/>
          <w:noProof/>
          <w:sz w:val="36"/>
          <w:szCs w:val="36"/>
        </w:rPr>
        <w:t xml:space="preserve"> сертификационно</w:t>
      </w:r>
      <w:r w:rsidRPr="003B5C7E">
        <w:rPr>
          <w:rFonts w:ascii="Manrope" w:hAnsi="Manrope" w:cs="Segoe UI"/>
          <w:bCs/>
          <w:iCs/>
          <w:noProof/>
          <w:sz w:val="36"/>
          <w:szCs w:val="36"/>
        </w:rPr>
        <w:t>го</w:t>
      </w:r>
      <w:r w:rsidR="00F476FD" w:rsidRPr="003B5C7E">
        <w:rPr>
          <w:rFonts w:ascii="Manrope" w:hAnsi="Manrope" w:cs="Segoe UI"/>
          <w:bCs/>
          <w:iCs/>
          <w:noProof/>
          <w:sz w:val="36"/>
          <w:szCs w:val="36"/>
        </w:rPr>
        <w:t xml:space="preserve"> аудит</w:t>
      </w:r>
      <w:r w:rsidRPr="003B5C7E">
        <w:rPr>
          <w:rFonts w:ascii="Manrope" w:hAnsi="Manrope" w:cs="Segoe UI"/>
          <w:bCs/>
          <w:iCs/>
          <w:noProof/>
          <w:sz w:val="36"/>
          <w:szCs w:val="36"/>
        </w:rPr>
        <w:t>а</w:t>
      </w:r>
      <w:r w:rsidR="00F476FD" w:rsidRPr="003B5C7E">
        <w:rPr>
          <w:rFonts w:ascii="Manrope" w:hAnsi="Manrope" w:cs="Segoe UI"/>
          <w:bCs/>
          <w:iCs/>
          <w:noProof/>
          <w:sz w:val="36"/>
          <w:szCs w:val="36"/>
        </w:rPr>
        <w:t xml:space="preserve"> соответствия требованиям стандарта PCI DSS 4.0</w:t>
      </w:r>
      <w:r w:rsidR="0074611F" w:rsidRPr="003B5C7E">
        <w:rPr>
          <w:rFonts w:ascii="Manrope" w:hAnsi="Manrope" w:cs="Segoe UI"/>
          <w:bCs/>
          <w:iCs/>
          <w:noProof/>
          <w:sz w:val="36"/>
          <w:szCs w:val="36"/>
        </w:rPr>
        <w:t>.1</w:t>
      </w:r>
    </w:p>
    <w:p w14:paraId="43E08E1D" w14:textId="58EB2C51" w:rsidR="00526ACF" w:rsidRPr="003B5C7E" w:rsidRDefault="00461C07" w:rsidP="003B5C7E">
      <w:pPr>
        <w:rPr>
          <w:rFonts w:ascii="Manrope" w:hAnsi="Manrope" w:cs="Times New Roman"/>
          <w:sz w:val="22"/>
          <w:szCs w:val="22"/>
        </w:rPr>
      </w:pPr>
      <w:r w:rsidRPr="007241E1">
        <w:rPr>
          <w:rFonts w:ascii="Manrope" w:hAnsi="Manrope" w:cs="Times New Roman"/>
          <w:sz w:val="22"/>
          <w:szCs w:val="22"/>
        </w:rPr>
        <w:br w:type="page"/>
      </w:r>
      <w:bookmarkStart w:id="2" w:name="_Toc271453001"/>
      <w:bookmarkStart w:id="3" w:name="_Toc271975891"/>
      <w:bookmarkStart w:id="4" w:name="_Toc480757421"/>
      <w:bookmarkStart w:id="5" w:name="_Toc453787360"/>
      <w:bookmarkStart w:id="6" w:name="_Toc483819804"/>
      <w:bookmarkEnd w:id="1"/>
    </w:p>
    <w:bookmarkEnd w:id="2"/>
    <w:bookmarkEnd w:id="3"/>
    <w:bookmarkEnd w:id="4"/>
    <w:p w14:paraId="188774F5" w14:textId="77777777" w:rsidR="00C740E4" w:rsidRPr="007241E1" w:rsidRDefault="00C740E4" w:rsidP="00E3030C">
      <w:pPr>
        <w:pStyle w:val="aa"/>
        <w:spacing w:before="0" w:after="160" w:line="276" w:lineRule="auto"/>
        <w:ind w:firstLine="0"/>
        <w:rPr>
          <w:rFonts w:ascii="Manrope" w:hAnsi="Manrope" w:cs="Segoe UI"/>
          <w:sz w:val="22"/>
          <w:szCs w:val="22"/>
        </w:rPr>
        <w:sectPr w:rsidR="00C740E4" w:rsidRPr="007241E1" w:rsidSect="00724D5F">
          <w:headerReference w:type="default" r:id="rId8"/>
          <w:footerReference w:type="default" r:id="rId9"/>
          <w:headerReference w:type="first" r:id="rId10"/>
          <w:pgSz w:w="11900" w:h="16840"/>
          <w:pgMar w:top="1134" w:right="850" w:bottom="1134" w:left="1701" w:header="708" w:footer="283" w:gutter="0"/>
          <w:cols w:space="708"/>
          <w:docGrid w:linePitch="360"/>
        </w:sectPr>
      </w:pPr>
    </w:p>
    <w:p w14:paraId="4421E49F" w14:textId="0AB1A655" w:rsidR="0074611F" w:rsidRPr="007241E1" w:rsidRDefault="003B5C7E" w:rsidP="0074611F">
      <w:pPr>
        <w:pStyle w:val="2"/>
      </w:pPr>
      <w:bookmarkStart w:id="7" w:name="_Toc226798099"/>
      <w:bookmarkStart w:id="8" w:name="_Toc411120234"/>
      <w:bookmarkStart w:id="9" w:name="_Toc512292233"/>
      <w:bookmarkStart w:id="10" w:name="_Toc530176755"/>
      <w:bookmarkStart w:id="11" w:name="_Toc13156034"/>
      <w:bookmarkStart w:id="12" w:name="_Toc411120228"/>
      <w:bookmarkStart w:id="13" w:name="_Toc179870262"/>
      <w:bookmarkStart w:id="14" w:name="_Toc194393525"/>
      <w:bookmarkStart w:id="15" w:name="_Toc197595561"/>
      <w:bookmarkStart w:id="16" w:name="_Toc493154072"/>
      <w:bookmarkStart w:id="17" w:name="_Toc260318957"/>
      <w:bookmarkStart w:id="18" w:name="_Toc283589063"/>
      <w:bookmarkEnd w:id="5"/>
      <w:bookmarkEnd w:id="6"/>
      <w:r>
        <w:lastRenderedPageBreak/>
        <w:t>Состав Услуг</w:t>
      </w:r>
    </w:p>
    <w:p w14:paraId="634C6F17" w14:textId="77777777" w:rsidR="0074611F" w:rsidRPr="007241E1" w:rsidRDefault="0074611F" w:rsidP="0074611F">
      <w:pPr>
        <w:pStyle w:val="a1"/>
        <w:numPr>
          <w:ilvl w:val="1"/>
          <w:numId w:val="22"/>
        </w:numPr>
      </w:pPr>
      <w:r w:rsidRPr="007241E1">
        <w:t xml:space="preserve"> Предварительный аудит</w:t>
      </w:r>
    </w:p>
    <w:p w14:paraId="064EC291" w14:textId="77777777" w:rsidR="0074611F" w:rsidRPr="007241E1" w:rsidRDefault="0074611F" w:rsidP="0074611F">
      <w:pPr>
        <w:pStyle w:val="a2"/>
        <w:numPr>
          <w:ilvl w:val="2"/>
          <w:numId w:val="22"/>
        </w:numPr>
        <w:spacing w:line="276" w:lineRule="auto"/>
        <w:ind w:left="360"/>
      </w:pPr>
      <w:bookmarkStart w:id="19" w:name="_Toc480757427"/>
      <w:r w:rsidRPr="007241E1">
        <w:t>Сбор организационной и технической информации</w:t>
      </w:r>
      <w:bookmarkEnd w:id="19"/>
      <w:r w:rsidRPr="007241E1">
        <w:t xml:space="preserve"> </w:t>
      </w:r>
    </w:p>
    <w:p w14:paraId="5E7CFF6E" w14:textId="77777777" w:rsidR="00470D4F" w:rsidRPr="007241E1" w:rsidRDefault="00470D4F" w:rsidP="00470D4F">
      <w:pPr>
        <w:spacing w:line="276" w:lineRule="auto"/>
        <w:ind w:firstLine="720"/>
        <w:jc w:val="both"/>
        <w:rPr>
          <w:rFonts w:ascii="Manrope" w:eastAsia="Times New Roman" w:hAnsi="Manrope" w:cs="Segoe UI"/>
          <w:iCs/>
          <w:sz w:val="22"/>
          <w:szCs w:val="22"/>
          <w:lang w:eastAsia="ru-RU"/>
        </w:rPr>
      </w:pPr>
      <w:bookmarkStart w:id="20" w:name="_Ref146775141"/>
      <w:r w:rsidRPr="007241E1">
        <w:rPr>
          <w:rFonts w:ascii="Manrope" w:eastAsia="Times New Roman" w:hAnsi="Manrope" w:cs="Segoe UI"/>
          <w:iCs/>
          <w:sz w:val="22"/>
          <w:szCs w:val="22"/>
          <w:lang w:eastAsia="ru-RU"/>
        </w:rPr>
        <w:t>Целью оказания услуг на данном этапе является оценка внесенных изменений в организационные процессы и технические системы, отвечающие за обеспечение информационной безопасности, за период времени, прошедший с момента проведения предыдущего сертификационного аудита.</w:t>
      </w:r>
    </w:p>
    <w:p w14:paraId="738482B7" w14:textId="77777777" w:rsidR="00470D4F" w:rsidRPr="003B5C7E" w:rsidRDefault="00470D4F" w:rsidP="00470D4F">
      <w:pPr>
        <w:spacing w:line="276" w:lineRule="auto"/>
        <w:ind w:firstLine="720"/>
        <w:jc w:val="both"/>
        <w:rPr>
          <w:rFonts w:ascii="Manrope" w:eastAsia="Times New Roman" w:hAnsi="Manrope" w:cs="Segoe UI"/>
          <w:iCs/>
          <w:sz w:val="22"/>
          <w:szCs w:val="22"/>
          <w:lang w:val="en-US" w:eastAsia="ru-RU"/>
        </w:rPr>
      </w:pPr>
    </w:p>
    <w:p w14:paraId="7C600503" w14:textId="77777777" w:rsidR="00470D4F" w:rsidRPr="007241E1" w:rsidRDefault="00470D4F" w:rsidP="00470D4F">
      <w:pPr>
        <w:spacing w:line="276" w:lineRule="auto"/>
        <w:ind w:firstLine="720"/>
        <w:jc w:val="both"/>
        <w:rPr>
          <w:rFonts w:ascii="Manrope" w:eastAsia="Times New Roman" w:hAnsi="Manrope" w:cs="Segoe UI"/>
          <w:iCs/>
          <w:sz w:val="22"/>
          <w:szCs w:val="22"/>
          <w:lang w:eastAsia="ru-RU"/>
        </w:rPr>
      </w:pPr>
      <w:r w:rsidRPr="007241E1">
        <w:rPr>
          <w:rFonts w:ascii="Manrope" w:eastAsia="Times New Roman" w:hAnsi="Manrope" w:cs="Segoe UI"/>
          <w:iCs/>
          <w:sz w:val="22"/>
          <w:szCs w:val="22"/>
          <w:lang w:eastAsia="ru-RU"/>
        </w:rPr>
        <w:t>На данном этапе оказываются следующие услуги:</w:t>
      </w:r>
    </w:p>
    <w:p w14:paraId="0AAD2D11" w14:textId="77777777" w:rsidR="00470D4F" w:rsidRPr="007241E1" w:rsidRDefault="00470D4F" w:rsidP="00470D4F">
      <w:pPr>
        <w:numPr>
          <w:ilvl w:val="0"/>
          <w:numId w:val="21"/>
        </w:numPr>
        <w:spacing w:line="276" w:lineRule="auto"/>
        <w:jc w:val="both"/>
        <w:rPr>
          <w:rFonts w:ascii="Manrope" w:eastAsia="Times New Roman" w:hAnsi="Manrope" w:cs="Segoe UI"/>
          <w:iCs/>
          <w:sz w:val="22"/>
          <w:szCs w:val="22"/>
          <w:lang w:eastAsia="ru-RU"/>
        </w:rPr>
      </w:pPr>
      <w:r w:rsidRPr="007241E1">
        <w:rPr>
          <w:rFonts w:ascii="Manrope" w:eastAsia="Times New Roman" w:hAnsi="Manrope" w:cs="Segoe UI"/>
          <w:iCs/>
          <w:sz w:val="22"/>
          <w:szCs w:val="22"/>
          <w:lang w:eastAsia="ru-RU"/>
        </w:rPr>
        <w:t>актуализация свидетельств соответствия;</w:t>
      </w:r>
    </w:p>
    <w:p w14:paraId="30A6AB16" w14:textId="77777777" w:rsidR="00470D4F" w:rsidRPr="007241E1" w:rsidRDefault="00470D4F" w:rsidP="00470D4F">
      <w:pPr>
        <w:numPr>
          <w:ilvl w:val="0"/>
          <w:numId w:val="21"/>
        </w:numPr>
        <w:spacing w:line="276" w:lineRule="auto"/>
        <w:jc w:val="both"/>
        <w:rPr>
          <w:rFonts w:ascii="Manrope" w:eastAsia="Times New Roman" w:hAnsi="Manrope" w:cs="Segoe UI"/>
          <w:iCs/>
          <w:sz w:val="22"/>
          <w:szCs w:val="22"/>
          <w:lang w:eastAsia="ru-RU"/>
        </w:rPr>
      </w:pPr>
      <w:r w:rsidRPr="007241E1">
        <w:rPr>
          <w:rFonts w:ascii="Manrope" w:eastAsia="Times New Roman" w:hAnsi="Manrope" w:cs="Segoe UI"/>
          <w:iCs/>
          <w:sz w:val="22"/>
          <w:szCs w:val="22"/>
          <w:lang w:eastAsia="ru-RU"/>
        </w:rPr>
        <w:t>проверка внедрения и поддержания требуемых организационных мероприятий и технических систем;</w:t>
      </w:r>
    </w:p>
    <w:p w14:paraId="04FE3088" w14:textId="3D2ADEC1" w:rsidR="00470D4F" w:rsidRPr="007241E1" w:rsidRDefault="00470D4F" w:rsidP="00470D4F">
      <w:pPr>
        <w:numPr>
          <w:ilvl w:val="0"/>
          <w:numId w:val="21"/>
        </w:numPr>
        <w:spacing w:line="276" w:lineRule="auto"/>
        <w:jc w:val="both"/>
        <w:rPr>
          <w:rFonts w:ascii="Manrope" w:eastAsia="Times New Roman" w:hAnsi="Manrope" w:cs="Segoe UI"/>
          <w:iCs/>
          <w:sz w:val="22"/>
          <w:szCs w:val="22"/>
          <w:lang w:eastAsia="ru-RU"/>
        </w:rPr>
      </w:pPr>
      <w:r w:rsidRPr="007241E1">
        <w:rPr>
          <w:rFonts w:ascii="Manrope" w:eastAsia="Times New Roman" w:hAnsi="Manrope" w:cs="Segoe UI"/>
          <w:iCs/>
          <w:sz w:val="22"/>
          <w:szCs w:val="22"/>
          <w:lang w:eastAsia="ru-RU"/>
        </w:rPr>
        <w:t xml:space="preserve">оценка соответствия внесенных изменений и существующих процессов требованиям </w:t>
      </w:r>
      <w:r w:rsidR="002F5274" w:rsidRPr="007241E1">
        <w:rPr>
          <w:rFonts w:ascii="Manrope" w:eastAsia="Times New Roman" w:hAnsi="Manrope" w:cs="Segoe UI"/>
          <w:iCs/>
          <w:sz w:val="22"/>
          <w:szCs w:val="22"/>
          <w:lang w:eastAsia="ru-RU"/>
        </w:rPr>
        <w:t>стандарта</w:t>
      </w:r>
      <w:r w:rsidRPr="007241E1">
        <w:rPr>
          <w:rFonts w:ascii="Manrope" w:eastAsia="Times New Roman" w:hAnsi="Manrope" w:cs="Segoe UI"/>
          <w:iCs/>
          <w:sz w:val="22"/>
          <w:szCs w:val="22"/>
          <w:lang w:eastAsia="ru-RU"/>
        </w:rPr>
        <w:t>;</w:t>
      </w:r>
    </w:p>
    <w:p w14:paraId="2698741A" w14:textId="77777777" w:rsidR="00470D4F" w:rsidRPr="007241E1" w:rsidRDefault="00470D4F" w:rsidP="00470D4F">
      <w:pPr>
        <w:numPr>
          <w:ilvl w:val="0"/>
          <w:numId w:val="21"/>
        </w:numPr>
        <w:spacing w:line="276" w:lineRule="auto"/>
        <w:jc w:val="both"/>
        <w:rPr>
          <w:rFonts w:ascii="Manrope" w:eastAsia="Times New Roman" w:hAnsi="Manrope" w:cs="Segoe UI"/>
          <w:iCs/>
          <w:sz w:val="22"/>
          <w:szCs w:val="22"/>
          <w:lang w:eastAsia="ru-RU"/>
        </w:rPr>
      </w:pPr>
      <w:r w:rsidRPr="007241E1">
        <w:rPr>
          <w:rFonts w:ascii="Manrope" w:eastAsia="Times New Roman" w:hAnsi="Manrope" w:cs="Segoe UI"/>
          <w:iCs/>
          <w:sz w:val="22"/>
          <w:szCs w:val="22"/>
          <w:lang w:eastAsia="ru-RU"/>
        </w:rPr>
        <w:t>разработка Плана мероприятий с рекомендациями по устранению несоответствий.</w:t>
      </w:r>
    </w:p>
    <w:p w14:paraId="41AAC0BE" w14:textId="77777777" w:rsidR="00470D4F" w:rsidRPr="007241E1" w:rsidRDefault="00470D4F" w:rsidP="00470D4F">
      <w:pPr>
        <w:spacing w:line="276" w:lineRule="auto"/>
        <w:ind w:firstLine="720"/>
        <w:jc w:val="both"/>
        <w:rPr>
          <w:rFonts w:ascii="Manrope" w:eastAsia="Times New Roman" w:hAnsi="Manrope" w:cs="Segoe UI"/>
          <w:iCs/>
          <w:sz w:val="22"/>
          <w:szCs w:val="22"/>
          <w:lang w:eastAsia="ru-RU"/>
        </w:rPr>
      </w:pPr>
      <w:r w:rsidRPr="007241E1">
        <w:rPr>
          <w:rFonts w:ascii="Manrope" w:eastAsia="Times New Roman" w:hAnsi="Manrope" w:cs="Segoe UI"/>
          <w:iCs/>
          <w:sz w:val="22"/>
          <w:szCs w:val="22"/>
          <w:lang w:eastAsia="ru-RU"/>
        </w:rPr>
        <w:t>Результатом оказания услуг является План мероприятий с рекомендациями по устранению несоответствий в случае их выявления.</w:t>
      </w:r>
      <w:bookmarkEnd w:id="20"/>
    </w:p>
    <w:p w14:paraId="118DF33F" w14:textId="77777777" w:rsidR="0074611F" w:rsidRPr="007241E1" w:rsidRDefault="0074611F" w:rsidP="0074611F">
      <w:pPr>
        <w:spacing w:line="276" w:lineRule="auto"/>
        <w:ind w:firstLine="720"/>
        <w:jc w:val="both"/>
        <w:rPr>
          <w:rFonts w:ascii="Manrope" w:eastAsia="Times New Roman" w:hAnsi="Manrope" w:cs="Segoe UI"/>
          <w:sz w:val="22"/>
          <w:szCs w:val="22"/>
          <w:lang w:eastAsia="ru-RU"/>
        </w:rPr>
      </w:pPr>
    </w:p>
    <w:p w14:paraId="0DB96BAA" w14:textId="77777777" w:rsidR="0074611F" w:rsidRPr="007241E1" w:rsidRDefault="0074611F" w:rsidP="0074611F">
      <w:pPr>
        <w:pStyle w:val="a2"/>
        <w:numPr>
          <w:ilvl w:val="2"/>
          <w:numId w:val="22"/>
        </w:numPr>
        <w:spacing w:line="276" w:lineRule="auto"/>
        <w:ind w:left="360"/>
      </w:pPr>
      <w:r w:rsidRPr="007241E1">
        <w:t>Оценка соответствия требованиям Стандарта</w:t>
      </w:r>
    </w:p>
    <w:p w14:paraId="1D641FF1" w14:textId="3D2C10DD" w:rsidR="0074611F" w:rsidRPr="007241E1" w:rsidRDefault="0074611F" w:rsidP="0074611F">
      <w:pPr>
        <w:pStyle w:val="aa"/>
        <w:spacing w:line="276" w:lineRule="auto"/>
        <w:rPr>
          <w:rFonts w:ascii="Manrope" w:hAnsi="Manrope"/>
          <w:sz w:val="22"/>
          <w:szCs w:val="22"/>
        </w:rPr>
      </w:pPr>
      <w:r w:rsidRPr="007241E1">
        <w:rPr>
          <w:rFonts w:ascii="Manrope" w:hAnsi="Manrope"/>
          <w:sz w:val="22"/>
          <w:szCs w:val="22"/>
        </w:rPr>
        <w:t xml:space="preserve">Целью данного этапа является определение текущего уровня соответствия требованиям Стандарта </w:t>
      </w:r>
      <w:r w:rsidRPr="007241E1">
        <w:rPr>
          <w:rFonts w:ascii="Manrope" w:hAnsi="Manrope"/>
          <w:sz w:val="22"/>
          <w:szCs w:val="22"/>
          <w:lang w:val="en-US"/>
        </w:rPr>
        <w:t>PCI</w:t>
      </w:r>
      <w:r w:rsidRPr="007241E1">
        <w:rPr>
          <w:rFonts w:ascii="Manrope" w:hAnsi="Manrope"/>
          <w:sz w:val="22"/>
          <w:szCs w:val="22"/>
        </w:rPr>
        <w:t xml:space="preserve"> </w:t>
      </w:r>
      <w:r w:rsidRPr="007241E1">
        <w:rPr>
          <w:rFonts w:ascii="Manrope" w:hAnsi="Manrope"/>
          <w:sz w:val="22"/>
          <w:szCs w:val="22"/>
          <w:lang w:val="en-US"/>
        </w:rPr>
        <w:t>DSS</w:t>
      </w:r>
      <w:r w:rsidRPr="007241E1">
        <w:rPr>
          <w:rFonts w:ascii="Manrope" w:hAnsi="Manrope"/>
          <w:sz w:val="22"/>
          <w:szCs w:val="22"/>
        </w:rPr>
        <w:t xml:space="preserve"> 4.0.1.</w:t>
      </w:r>
    </w:p>
    <w:p w14:paraId="252A2975" w14:textId="6798C251" w:rsidR="0074611F" w:rsidRPr="007241E1" w:rsidRDefault="0074611F" w:rsidP="0074611F">
      <w:pPr>
        <w:pStyle w:val="aa"/>
        <w:spacing w:line="276" w:lineRule="auto"/>
        <w:rPr>
          <w:rFonts w:ascii="Manrope" w:hAnsi="Manrope"/>
          <w:sz w:val="22"/>
          <w:szCs w:val="22"/>
        </w:rPr>
      </w:pPr>
      <w:r w:rsidRPr="007241E1">
        <w:rPr>
          <w:rFonts w:ascii="Manrope" w:hAnsi="Manrope"/>
          <w:sz w:val="22"/>
          <w:szCs w:val="22"/>
        </w:rPr>
        <w:t xml:space="preserve">На данном этапе, на основе полученной ранее информации, выполняется анализ соответствия инфраструктуры Заказчика требованиям Стандарта </w:t>
      </w:r>
      <w:r w:rsidRPr="007241E1">
        <w:rPr>
          <w:rFonts w:ascii="Manrope" w:hAnsi="Manrope"/>
          <w:sz w:val="22"/>
          <w:szCs w:val="22"/>
          <w:lang w:val="en-US"/>
        </w:rPr>
        <w:t>PCI</w:t>
      </w:r>
      <w:r w:rsidRPr="007241E1">
        <w:rPr>
          <w:rFonts w:ascii="Manrope" w:hAnsi="Manrope"/>
          <w:sz w:val="22"/>
          <w:szCs w:val="22"/>
        </w:rPr>
        <w:t xml:space="preserve"> </w:t>
      </w:r>
      <w:r w:rsidRPr="007241E1">
        <w:rPr>
          <w:rFonts w:ascii="Manrope" w:hAnsi="Manrope"/>
          <w:sz w:val="22"/>
          <w:szCs w:val="22"/>
          <w:lang w:val="en-US"/>
        </w:rPr>
        <w:t>DSS</w:t>
      </w:r>
      <w:r w:rsidRPr="007241E1">
        <w:rPr>
          <w:rFonts w:ascii="Manrope" w:hAnsi="Manrope"/>
          <w:sz w:val="22"/>
          <w:szCs w:val="22"/>
        </w:rPr>
        <w:t xml:space="preserve"> 4.0</w:t>
      </w:r>
      <w:r w:rsidR="00470D4F" w:rsidRPr="007241E1">
        <w:rPr>
          <w:rFonts w:ascii="Manrope" w:hAnsi="Manrope"/>
          <w:sz w:val="22"/>
          <w:szCs w:val="22"/>
        </w:rPr>
        <w:t>.1</w:t>
      </w:r>
      <w:r w:rsidRPr="007241E1">
        <w:rPr>
          <w:rFonts w:ascii="Manrope" w:hAnsi="Manrope"/>
          <w:sz w:val="22"/>
          <w:szCs w:val="22"/>
        </w:rPr>
        <w:t>, для чего оказываются следующие услуги:</w:t>
      </w:r>
    </w:p>
    <w:p w14:paraId="5D853D3A" w14:textId="77777777" w:rsidR="0074611F" w:rsidRPr="007241E1" w:rsidRDefault="0074611F" w:rsidP="0074611F">
      <w:pPr>
        <w:pStyle w:val="aa"/>
        <w:numPr>
          <w:ilvl w:val="0"/>
          <w:numId w:val="10"/>
        </w:numPr>
        <w:spacing w:before="0" w:after="0" w:line="276" w:lineRule="auto"/>
        <w:ind w:left="1276" w:hanging="357"/>
        <w:rPr>
          <w:rFonts w:ascii="Manrope" w:hAnsi="Manrope" w:cs="Segoe UI"/>
          <w:sz w:val="22"/>
          <w:szCs w:val="22"/>
        </w:rPr>
      </w:pPr>
      <w:r w:rsidRPr="007241E1">
        <w:rPr>
          <w:rFonts w:ascii="Manrope" w:hAnsi="Manrope" w:cs="Segoe UI"/>
          <w:sz w:val="22"/>
          <w:szCs w:val="22"/>
        </w:rPr>
        <w:t>анализ структуры сети и сегментации;</w:t>
      </w:r>
    </w:p>
    <w:p w14:paraId="5B8ABE19" w14:textId="77777777" w:rsidR="0074611F" w:rsidRPr="007241E1" w:rsidRDefault="0074611F" w:rsidP="0074611F">
      <w:pPr>
        <w:pStyle w:val="aa"/>
        <w:numPr>
          <w:ilvl w:val="0"/>
          <w:numId w:val="10"/>
        </w:numPr>
        <w:spacing w:before="0" w:after="0" w:line="276" w:lineRule="auto"/>
        <w:ind w:left="1276" w:hanging="357"/>
        <w:rPr>
          <w:rFonts w:ascii="Manrope" w:hAnsi="Manrope" w:cs="Segoe UI"/>
          <w:sz w:val="22"/>
          <w:szCs w:val="22"/>
        </w:rPr>
      </w:pPr>
      <w:r w:rsidRPr="007241E1">
        <w:rPr>
          <w:rFonts w:ascii="Manrope" w:hAnsi="Manrope" w:cs="Segoe UI"/>
          <w:sz w:val="22"/>
          <w:szCs w:val="22"/>
        </w:rPr>
        <w:t>анализ конфигураций активного сетевого оборудования и существующих правил разграничения доступа;</w:t>
      </w:r>
    </w:p>
    <w:p w14:paraId="74ABB1BA" w14:textId="77777777" w:rsidR="0074611F" w:rsidRPr="007241E1" w:rsidRDefault="0074611F" w:rsidP="0074611F">
      <w:pPr>
        <w:pStyle w:val="aa"/>
        <w:numPr>
          <w:ilvl w:val="0"/>
          <w:numId w:val="10"/>
        </w:numPr>
        <w:spacing w:before="0" w:after="0" w:line="276" w:lineRule="auto"/>
        <w:ind w:left="1276" w:hanging="357"/>
        <w:rPr>
          <w:rFonts w:ascii="Manrope" w:hAnsi="Manrope" w:cs="Segoe UI"/>
          <w:sz w:val="22"/>
          <w:szCs w:val="22"/>
        </w:rPr>
      </w:pPr>
      <w:r w:rsidRPr="007241E1">
        <w:rPr>
          <w:rFonts w:ascii="Manrope" w:hAnsi="Manrope" w:cs="Segoe UI"/>
          <w:sz w:val="22"/>
          <w:szCs w:val="22"/>
        </w:rPr>
        <w:t>анализ используемых сетевых протоколов с точки зрения безопасности;</w:t>
      </w:r>
    </w:p>
    <w:p w14:paraId="79CE14F1" w14:textId="77777777" w:rsidR="0074611F" w:rsidRPr="007241E1" w:rsidRDefault="0074611F" w:rsidP="0074611F">
      <w:pPr>
        <w:pStyle w:val="aa"/>
        <w:numPr>
          <w:ilvl w:val="0"/>
          <w:numId w:val="10"/>
        </w:numPr>
        <w:spacing w:before="0" w:after="0" w:line="276" w:lineRule="auto"/>
        <w:ind w:left="1276" w:hanging="357"/>
        <w:rPr>
          <w:rFonts w:ascii="Manrope" w:hAnsi="Manrope" w:cs="Segoe UI"/>
          <w:sz w:val="22"/>
          <w:szCs w:val="22"/>
        </w:rPr>
      </w:pPr>
      <w:r w:rsidRPr="007241E1">
        <w:rPr>
          <w:rFonts w:ascii="Manrope" w:hAnsi="Manrope" w:cs="Segoe UI"/>
          <w:sz w:val="22"/>
          <w:szCs w:val="22"/>
        </w:rPr>
        <w:t>анализ принятых в информационной системе политик безопасности;</w:t>
      </w:r>
    </w:p>
    <w:p w14:paraId="720662CD" w14:textId="77777777" w:rsidR="0074611F" w:rsidRPr="007241E1" w:rsidRDefault="0074611F" w:rsidP="0074611F">
      <w:pPr>
        <w:pStyle w:val="aa"/>
        <w:numPr>
          <w:ilvl w:val="0"/>
          <w:numId w:val="10"/>
        </w:numPr>
        <w:spacing w:before="0" w:after="0" w:line="276" w:lineRule="auto"/>
        <w:ind w:left="1276" w:hanging="357"/>
        <w:rPr>
          <w:rFonts w:ascii="Manrope" w:hAnsi="Manrope" w:cs="Segoe UI"/>
          <w:sz w:val="22"/>
          <w:szCs w:val="22"/>
        </w:rPr>
      </w:pPr>
      <w:r w:rsidRPr="007241E1">
        <w:rPr>
          <w:rFonts w:ascii="Manrope" w:hAnsi="Manrope" w:cs="Segoe UI"/>
          <w:sz w:val="22"/>
          <w:szCs w:val="22"/>
        </w:rPr>
        <w:t>анализ процессов обработки данных платежных карт;</w:t>
      </w:r>
    </w:p>
    <w:p w14:paraId="7A09390C" w14:textId="77777777" w:rsidR="0074611F" w:rsidRPr="007241E1" w:rsidRDefault="0074611F" w:rsidP="0074611F">
      <w:pPr>
        <w:pStyle w:val="aa"/>
        <w:numPr>
          <w:ilvl w:val="0"/>
          <w:numId w:val="10"/>
        </w:numPr>
        <w:spacing w:before="0" w:after="0" w:line="276" w:lineRule="auto"/>
        <w:ind w:left="1276" w:hanging="357"/>
        <w:rPr>
          <w:rFonts w:ascii="Manrope" w:hAnsi="Manrope" w:cs="Segoe UI"/>
          <w:sz w:val="22"/>
          <w:szCs w:val="22"/>
        </w:rPr>
      </w:pPr>
      <w:r w:rsidRPr="007241E1">
        <w:rPr>
          <w:rFonts w:ascii="Manrope" w:hAnsi="Manrope" w:cs="Segoe UI"/>
          <w:sz w:val="22"/>
          <w:szCs w:val="22"/>
        </w:rPr>
        <w:t>и другие необходимые услуги.</w:t>
      </w:r>
    </w:p>
    <w:p w14:paraId="4EDE74D3" w14:textId="1CDBA959" w:rsidR="00E3030C" w:rsidRDefault="00E3030C">
      <w:pPr>
        <w:rPr>
          <w:rFonts w:ascii="Manrope" w:eastAsia="Times New Roman" w:hAnsi="Manrope" w:cs="Times New Roman"/>
          <w:sz w:val="22"/>
          <w:szCs w:val="22"/>
        </w:rPr>
      </w:pPr>
      <w:r>
        <w:rPr>
          <w:rFonts w:ascii="Manrope" w:hAnsi="Manrope"/>
          <w:sz w:val="22"/>
          <w:szCs w:val="22"/>
        </w:rPr>
        <w:br w:type="page"/>
      </w:r>
    </w:p>
    <w:p w14:paraId="31FC7002" w14:textId="77777777" w:rsidR="0074611F" w:rsidRPr="007241E1" w:rsidRDefault="0074611F" w:rsidP="0074611F">
      <w:pPr>
        <w:pStyle w:val="ac"/>
        <w:tabs>
          <w:tab w:val="clear" w:pos="851"/>
          <w:tab w:val="clear" w:pos="1644"/>
          <w:tab w:val="clear" w:pos="2041"/>
        </w:tabs>
        <w:spacing w:line="276" w:lineRule="auto"/>
        <w:ind w:left="1247"/>
        <w:rPr>
          <w:rFonts w:ascii="Manrope" w:hAnsi="Manrope"/>
          <w:sz w:val="22"/>
          <w:szCs w:val="22"/>
        </w:rPr>
      </w:pPr>
    </w:p>
    <w:p w14:paraId="4734990B" w14:textId="77777777" w:rsidR="0074611F" w:rsidRPr="007241E1" w:rsidRDefault="0074611F" w:rsidP="0074611F">
      <w:pPr>
        <w:pStyle w:val="a2"/>
        <w:numPr>
          <w:ilvl w:val="2"/>
          <w:numId w:val="22"/>
        </w:numPr>
        <w:spacing w:line="276" w:lineRule="auto"/>
        <w:ind w:left="360"/>
      </w:pPr>
      <w:r w:rsidRPr="007241E1">
        <w:t>Разработка рекомендаций по приведению в соответствие требованиям Стандарта</w:t>
      </w:r>
    </w:p>
    <w:p w14:paraId="47E02565" w14:textId="77777777" w:rsidR="0074611F" w:rsidRPr="007241E1" w:rsidRDefault="0074611F" w:rsidP="0074611F">
      <w:pPr>
        <w:pStyle w:val="aa"/>
        <w:spacing w:line="276" w:lineRule="auto"/>
        <w:rPr>
          <w:rFonts w:ascii="Manrope" w:hAnsi="Manrope"/>
          <w:sz w:val="22"/>
          <w:szCs w:val="22"/>
        </w:rPr>
      </w:pPr>
      <w:r w:rsidRPr="007241E1">
        <w:rPr>
          <w:rFonts w:ascii="Manrope" w:hAnsi="Manrope"/>
          <w:sz w:val="22"/>
          <w:szCs w:val="22"/>
        </w:rPr>
        <w:t>При разработке рекомендаций по устранению выявленных несоответствий требованиям Стандарта PCI DSS учитываются следующие направления:</w:t>
      </w:r>
    </w:p>
    <w:p w14:paraId="7D076AD4" w14:textId="77777777" w:rsidR="0074611F" w:rsidRPr="007241E1" w:rsidRDefault="0074611F" w:rsidP="0074611F">
      <w:pPr>
        <w:pStyle w:val="aa"/>
        <w:numPr>
          <w:ilvl w:val="0"/>
          <w:numId w:val="10"/>
        </w:numPr>
        <w:spacing w:before="0" w:after="0" w:line="276" w:lineRule="auto"/>
        <w:ind w:left="1276" w:hanging="357"/>
        <w:rPr>
          <w:rFonts w:ascii="Manrope" w:hAnsi="Manrope" w:cs="Segoe UI"/>
          <w:sz w:val="22"/>
          <w:szCs w:val="22"/>
        </w:rPr>
      </w:pPr>
      <w:r w:rsidRPr="007241E1">
        <w:rPr>
          <w:rFonts w:ascii="Manrope" w:hAnsi="Manrope" w:cs="Segoe UI"/>
          <w:sz w:val="22"/>
          <w:szCs w:val="22"/>
        </w:rPr>
        <w:t>уменьшение границ применимости требований Стандарта PCI DSS;</w:t>
      </w:r>
    </w:p>
    <w:p w14:paraId="209A50BC" w14:textId="77777777" w:rsidR="0074611F" w:rsidRPr="007241E1" w:rsidRDefault="0074611F" w:rsidP="0074611F">
      <w:pPr>
        <w:pStyle w:val="aa"/>
        <w:numPr>
          <w:ilvl w:val="0"/>
          <w:numId w:val="10"/>
        </w:numPr>
        <w:spacing w:before="0" w:after="0" w:line="276" w:lineRule="auto"/>
        <w:ind w:left="1276" w:hanging="357"/>
        <w:rPr>
          <w:rFonts w:ascii="Manrope" w:hAnsi="Manrope" w:cs="Segoe UI"/>
          <w:sz w:val="22"/>
          <w:szCs w:val="22"/>
        </w:rPr>
      </w:pPr>
      <w:r w:rsidRPr="007241E1">
        <w:rPr>
          <w:rFonts w:ascii="Manrope" w:hAnsi="Manrope" w:cs="Segoe UI"/>
          <w:sz w:val="22"/>
          <w:szCs w:val="22"/>
        </w:rPr>
        <w:t>изменение конфигураций существующих средств защиты;</w:t>
      </w:r>
    </w:p>
    <w:p w14:paraId="5B1810BD" w14:textId="77777777" w:rsidR="0074611F" w:rsidRPr="007241E1" w:rsidRDefault="0074611F" w:rsidP="0074611F">
      <w:pPr>
        <w:pStyle w:val="aa"/>
        <w:numPr>
          <w:ilvl w:val="0"/>
          <w:numId w:val="10"/>
        </w:numPr>
        <w:spacing w:before="0" w:after="0" w:line="276" w:lineRule="auto"/>
        <w:ind w:left="1276" w:hanging="357"/>
        <w:rPr>
          <w:rFonts w:ascii="Manrope" w:hAnsi="Manrope" w:cs="Segoe UI"/>
          <w:sz w:val="22"/>
          <w:szCs w:val="22"/>
        </w:rPr>
      </w:pPr>
      <w:r w:rsidRPr="007241E1">
        <w:rPr>
          <w:rFonts w:ascii="Manrope" w:hAnsi="Manrope" w:cs="Segoe UI"/>
          <w:sz w:val="22"/>
          <w:szCs w:val="22"/>
        </w:rPr>
        <w:t>доработка существующей и разработка дополнительной документации в области обеспечения информационной безопасности;</w:t>
      </w:r>
    </w:p>
    <w:p w14:paraId="454717B3" w14:textId="77777777" w:rsidR="0074611F" w:rsidRPr="007241E1" w:rsidRDefault="0074611F" w:rsidP="0074611F">
      <w:pPr>
        <w:pStyle w:val="aa"/>
        <w:numPr>
          <w:ilvl w:val="0"/>
          <w:numId w:val="10"/>
        </w:numPr>
        <w:spacing w:before="0" w:after="0" w:line="276" w:lineRule="auto"/>
        <w:ind w:left="1276" w:hanging="357"/>
        <w:rPr>
          <w:rFonts w:ascii="Manrope" w:hAnsi="Manrope" w:cs="Segoe UI"/>
          <w:sz w:val="22"/>
          <w:szCs w:val="22"/>
        </w:rPr>
      </w:pPr>
      <w:r w:rsidRPr="007241E1">
        <w:rPr>
          <w:rFonts w:ascii="Manrope" w:hAnsi="Manrope" w:cs="Segoe UI"/>
          <w:sz w:val="22"/>
          <w:szCs w:val="22"/>
        </w:rPr>
        <w:t>внедрение и настройка дополнительных средств защиты информации (как общедоступных, так и коммерческих решений);</w:t>
      </w:r>
    </w:p>
    <w:p w14:paraId="5364FD3A" w14:textId="74B59337" w:rsidR="0074611F" w:rsidRPr="007241E1" w:rsidRDefault="0074611F" w:rsidP="0074611F">
      <w:pPr>
        <w:pStyle w:val="aa"/>
        <w:spacing w:line="276" w:lineRule="auto"/>
        <w:rPr>
          <w:rFonts w:ascii="Manrope" w:hAnsi="Manrope"/>
          <w:sz w:val="22"/>
          <w:szCs w:val="22"/>
        </w:rPr>
      </w:pPr>
      <w:r w:rsidRPr="007241E1">
        <w:rPr>
          <w:rFonts w:ascii="Manrope" w:hAnsi="Manrope"/>
          <w:sz w:val="22"/>
          <w:szCs w:val="22"/>
        </w:rPr>
        <w:t xml:space="preserve">Результатом оказания услуг на данном этапе является План реализации организационных и технических мероприятий, выполнение которых позволит обеспечить выполнение всех требований Стандарта </w:t>
      </w:r>
      <w:r w:rsidRPr="007241E1">
        <w:rPr>
          <w:rFonts w:ascii="Manrope" w:hAnsi="Manrope"/>
          <w:sz w:val="22"/>
          <w:szCs w:val="22"/>
          <w:lang w:val="en-US"/>
        </w:rPr>
        <w:t>PCI</w:t>
      </w:r>
      <w:r w:rsidRPr="007241E1">
        <w:rPr>
          <w:rFonts w:ascii="Manrope" w:hAnsi="Manrope"/>
          <w:sz w:val="22"/>
          <w:szCs w:val="22"/>
        </w:rPr>
        <w:t xml:space="preserve"> </w:t>
      </w:r>
      <w:r w:rsidRPr="007241E1">
        <w:rPr>
          <w:rFonts w:ascii="Manrope" w:hAnsi="Manrope"/>
          <w:sz w:val="22"/>
          <w:szCs w:val="22"/>
          <w:lang w:val="en-US"/>
        </w:rPr>
        <w:t>DSS</w:t>
      </w:r>
      <w:r w:rsidRPr="007241E1">
        <w:rPr>
          <w:rFonts w:ascii="Manrope" w:hAnsi="Manrope"/>
          <w:sz w:val="22"/>
          <w:szCs w:val="22"/>
        </w:rPr>
        <w:t xml:space="preserve"> 4.0</w:t>
      </w:r>
      <w:r w:rsidR="00470D4F" w:rsidRPr="007241E1">
        <w:rPr>
          <w:rFonts w:ascii="Manrope" w:hAnsi="Manrope"/>
          <w:sz w:val="22"/>
          <w:szCs w:val="22"/>
        </w:rPr>
        <w:t>.1</w:t>
      </w:r>
      <w:r w:rsidRPr="007241E1">
        <w:rPr>
          <w:rFonts w:ascii="Manrope" w:hAnsi="Manrope"/>
          <w:sz w:val="22"/>
          <w:szCs w:val="22"/>
        </w:rPr>
        <w:t>.</w:t>
      </w:r>
    </w:p>
    <w:p w14:paraId="645373AF" w14:textId="77777777" w:rsidR="0074611F" w:rsidRPr="007241E1" w:rsidRDefault="0074611F" w:rsidP="0074611F">
      <w:pPr>
        <w:pStyle w:val="a1"/>
        <w:numPr>
          <w:ilvl w:val="1"/>
          <w:numId w:val="22"/>
        </w:numPr>
      </w:pPr>
      <w:bookmarkStart w:id="21" w:name="_Toc480757430"/>
      <w:bookmarkStart w:id="22" w:name="_Toc234379756"/>
      <w:bookmarkStart w:id="23" w:name="_Toc245365296"/>
      <w:bookmarkStart w:id="24" w:name="_Toc302052536"/>
      <w:bookmarkStart w:id="25" w:name="_Toc194393529"/>
      <w:bookmarkStart w:id="26" w:name="_Toc197595566"/>
      <w:r w:rsidRPr="007241E1">
        <w:t>Тестирование на проникновение</w:t>
      </w:r>
      <w:bookmarkEnd w:id="21"/>
    </w:p>
    <w:p w14:paraId="7089E3B4" w14:textId="77777777" w:rsidR="0074611F" w:rsidRPr="007241E1" w:rsidRDefault="0074611F" w:rsidP="0074611F">
      <w:pPr>
        <w:tabs>
          <w:tab w:val="left" w:pos="851"/>
        </w:tabs>
        <w:spacing w:before="60" w:after="60" w:line="276" w:lineRule="auto"/>
        <w:ind w:firstLine="851"/>
        <w:jc w:val="both"/>
        <w:rPr>
          <w:rFonts w:ascii="Manrope" w:eastAsia="Times New Roman" w:hAnsi="Manrope" w:cs="Times New Roman"/>
          <w:snapToGrid w:val="0"/>
          <w:sz w:val="22"/>
          <w:szCs w:val="22"/>
          <w:lang w:eastAsia="ru-RU"/>
        </w:rPr>
      </w:pPr>
      <w:r w:rsidRPr="007241E1">
        <w:rPr>
          <w:rFonts w:ascii="Manrope" w:eastAsia="Times New Roman" w:hAnsi="Manrope" w:cs="Times New Roman"/>
          <w:snapToGrid w:val="0"/>
          <w:sz w:val="22"/>
          <w:szCs w:val="22"/>
          <w:lang w:eastAsia="ru-RU"/>
        </w:rPr>
        <w:t>Предлагаемые услуги по моделированию действий потенциального злоумышленника разделяются на два типа:</w:t>
      </w:r>
    </w:p>
    <w:p w14:paraId="74F15624" w14:textId="77777777" w:rsidR="0074611F" w:rsidRPr="007241E1" w:rsidRDefault="0074611F" w:rsidP="0074611F">
      <w:pPr>
        <w:pStyle w:val="aa"/>
        <w:numPr>
          <w:ilvl w:val="0"/>
          <w:numId w:val="10"/>
        </w:numPr>
        <w:spacing w:before="0" w:after="0" w:line="276" w:lineRule="auto"/>
        <w:ind w:left="1276" w:hanging="357"/>
        <w:rPr>
          <w:rFonts w:ascii="Manrope" w:hAnsi="Manrope" w:cs="Segoe UI"/>
          <w:sz w:val="22"/>
          <w:szCs w:val="22"/>
        </w:rPr>
      </w:pPr>
      <w:r w:rsidRPr="007241E1">
        <w:rPr>
          <w:rFonts w:ascii="Manrope" w:hAnsi="Manrope" w:cs="Segoe UI"/>
          <w:sz w:val="22"/>
          <w:szCs w:val="22"/>
        </w:rPr>
        <w:t>Внешнее тестирование на проникновение. Осуществляется из сети Интернет и представляет собой выявление и анализ технических уязвимостей информационной системы внешнего периметра корпоративной компьютерной сети Заказчика.</w:t>
      </w:r>
    </w:p>
    <w:p w14:paraId="698296B1" w14:textId="77777777" w:rsidR="0074611F" w:rsidRPr="007241E1" w:rsidRDefault="0074611F" w:rsidP="0074611F">
      <w:pPr>
        <w:pStyle w:val="aa"/>
        <w:numPr>
          <w:ilvl w:val="0"/>
          <w:numId w:val="10"/>
        </w:numPr>
        <w:spacing w:before="0" w:after="0" w:line="276" w:lineRule="auto"/>
        <w:ind w:left="1276" w:hanging="357"/>
        <w:rPr>
          <w:rFonts w:ascii="Manrope" w:hAnsi="Manrope" w:cs="Segoe UI"/>
          <w:sz w:val="22"/>
          <w:szCs w:val="22"/>
        </w:rPr>
      </w:pPr>
      <w:r w:rsidRPr="007241E1">
        <w:rPr>
          <w:rFonts w:ascii="Manrope" w:hAnsi="Manrope" w:cs="Segoe UI"/>
          <w:sz w:val="22"/>
          <w:szCs w:val="22"/>
        </w:rPr>
        <w:t>Внутреннее тестирование на проникновение. Осуществляется с мобильной рабочей станции Исполнителя, включенной в ЛВС Заказчика, и представляет собой выявление и анализ технических уязвимостей внутренних информационных систем.</w:t>
      </w:r>
    </w:p>
    <w:p w14:paraId="51DBE8A1" w14:textId="77777777" w:rsidR="0074611F" w:rsidRPr="007241E1" w:rsidRDefault="0074611F" w:rsidP="0074611F">
      <w:pPr>
        <w:pStyle w:val="aa"/>
        <w:spacing w:line="276" w:lineRule="auto"/>
        <w:rPr>
          <w:rFonts w:ascii="Manrope" w:hAnsi="Manrope"/>
          <w:sz w:val="22"/>
          <w:szCs w:val="22"/>
        </w:rPr>
      </w:pPr>
      <w:bookmarkStart w:id="27" w:name="_Toc422984200"/>
      <w:bookmarkStart w:id="28" w:name="_Toc431926433"/>
      <w:bookmarkStart w:id="29" w:name="_Toc433396719"/>
      <w:bookmarkStart w:id="30" w:name="_Toc439027659"/>
      <w:bookmarkStart w:id="31" w:name="_Toc439062750"/>
      <w:bookmarkStart w:id="32" w:name="_Toc445836040"/>
      <w:bookmarkStart w:id="33" w:name="_Toc480757431"/>
      <w:r w:rsidRPr="007241E1">
        <w:rPr>
          <w:rFonts w:ascii="Manrope" w:hAnsi="Manrope"/>
          <w:sz w:val="22"/>
          <w:szCs w:val="22"/>
        </w:rPr>
        <w:t xml:space="preserve">Состав и ход оказания услуг на каждом этапе тестирования на проникновение определяются внутренними методиками Исполнителя, поддерживаемыми в актуальном состоянии путем их регулярного пересмотра и анализа с учетом постоянно накапливаемого опыта оказания услуг и текущих изменений в области информационной безопасности. Глубина и уровень исследования каждой из проверяемых систем определяется Исполнителем </w:t>
      </w:r>
      <w:proofErr w:type="spellStart"/>
      <w:r w:rsidRPr="007241E1">
        <w:rPr>
          <w:rFonts w:ascii="Manrope" w:hAnsi="Manrope"/>
          <w:sz w:val="22"/>
          <w:szCs w:val="22"/>
        </w:rPr>
        <w:t>экспертно</w:t>
      </w:r>
      <w:proofErr w:type="spellEnd"/>
      <w:r w:rsidRPr="007241E1">
        <w:rPr>
          <w:rFonts w:ascii="Manrope" w:hAnsi="Manrope"/>
          <w:sz w:val="22"/>
          <w:szCs w:val="22"/>
        </w:rPr>
        <w:t>, исходя из достигаемых в ходе оказания услуг результатов, и с учётом доступного времени для дальнейшего оказания услуг.</w:t>
      </w:r>
    </w:p>
    <w:p w14:paraId="7C784AA4" w14:textId="77777777" w:rsidR="0074611F" w:rsidRPr="007241E1" w:rsidRDefault="0074611F" w:rsidP="0074611F">
      <w:pPr>
        <w:pStyle w:val="aa"/>
        <w:spacing w:line="276" w:lineRule="auto"/>
        <w:rPr>
          <w:rFonts w:ascii="Manrope" w:hAnsi="Manrope"/>
          <w:sz w:val="22"/>
          <w:szCs w:val="22"/>
        </w:rPr>
      </w:pPr>
      <w:r w:rsidRPr="007241E1">
        <w:rPr>
          <w:rFonts w:ascii="Manrope" w:hAnsi="Manrope"/>
          <w:sz w:val="22"/>
          <w:szCs w:val="22"/>
        </w:rPr>
        <w:t>Также в ходе тестирования на проникновение Исполнителем используются общепринятые мировые практики оказания подобных услуг, включая следующие методики:</w:t>
      </w:r>
    </w:p>
    <w:p w14:paraId="2DD473D5" w14:textId="77777777" w:rsidR="0074611F" w:rsidRPr="007241E1" w:rsidRDefault="0074611F" w:rsidP="0074611F">
      <w:pPr>
        <w:pStyle w:val="aa"/>
        <w:numPr>
          <w:ilvl w:val="0"/>
          <w:numId w:val="10"/>
        </w:numPr>
        <w:spacing w:before="0" w:after="0" w:line="276" w:lineRule="auto"/>
        <w:ind w:left="1276" w:hanging="357"/>
        <w:rPr>
          <w:rFonts w:ascii="Manrope" w:hAnsi="Manrope" w:cs="Segoe UI"/>
          <w:sz w:val="22"/>
          <w:szCs w:val="22"/>
          <w:lang w:val="en-US"/>
        </w:rPr>
      </w:pPr>
      <w:r w:rsidRPr="007241E1">
        <w:rPr>
          <w:rFonts w:ascii="Manrope" w:hAnsi="Manrope" w:cs="Segoe UI"/>
          <w:sz w:val="22"/>
          <w:szCs w:val="22"/>
          <w:lang w:val="en-US"/>
        </w:rPr>
        <w:t>Open Source Security Testing Methodology Manual («OSSTMM») v3;</w:t>
      </w:r>
    </w:p>
    <w:p w14:paraId="4A6C8EC4" w14:textId="77777777" w:rsidR="0074611F" w:rsidRPr="007241E1" w:rsidRDefault="0074611F" w:rsidP="0074611F">
      <w:pPr>
        <w:pStyle w:val="aa"/>
        <w:numPr>
          <w:ilvl w:val="0"/>
          <w:numId w:val="10"/>
        </w:numPr>
        <w:spacing w:before="0" w:after="0" w:line="276" w:lineRule="auto"/>
        <w:ind w:left="1276" w:hanging="357"/>
        <w:rPr>
          <w:rFonts w:ascii="Manrope" w:hAnsi="Manrope" w:cs="Segoe UI"/>
          <w:sz w:val="22"/>
          <w:szCs w:val="22"/>
          <w:lang w:val="en-US"/>
        </w:rPr>
      </w:pPr>
      <w:r w:rsidRPr="007241E1">
        <w:rPr>
          <w:rFonts w:ascii="Manrope" w:hAnsi="Manrope" w:cs="Segoe UI"/>
          <w:sz w:val="22"/>
          <w:szCs w:val="22"/>
          <w:lang w:val="en-US"/>
        </w:rPr>
        <w:t>OWASP Web Security Testing Guide v4.2;</w:t>
      </w:r>
    </w:p>
    <w:p w14:paraId="41ADCD9E" w14:textId="77777777" w:rsidR="0074611F" w:rsidRPr="007241E1" w:rsidRDefault="0074611F" w:rsidP="0074611F">
      <w:pPr>
        <w:pStyle w:val="aa"/>
        <w:numPr>
          <w:ilvl w:val="0"/>
          <w:numId w:val="10"/>
        </w:numPr>
        <w:spacing w:before="0" w:after="0" w:line="276" w:lineRule="auto"/>
        <w:ind w:left="1276" w:hanging="357"/>
        <w:rPr>
          <w:rFonts w:ascii="Manrope" w:hAnsi="Manrope" w:cs="Segoe UI"/>
          <w:sz w:val="22"/>
          <w:szCs w:val="22"/>
        </w:rPr>
      </w:pPr>
      <w:r w:rsidRPr="007241E1">
        <w:rPr>
          <w:rFonts w:ascii="Manrope" w:hAnsi="Manrope" w:cs="Segoe UI"/>
          <w:sz w:val="22"/>
          <w:szCs w:val="22"/>
        </w:rPr>
        <w:t>OWASP API Security 2023;</w:t>
      </w:r>
    </w:p>
    <w:p w14:paraId="43B60D20" w14:textId="77777777" w:rsidR="0074611F" w:rsidRPr="007241E1" w:rsidRDefault="0074611F" w:rsidP="0074611F">
      <w:pPr>
        <w:pStyle w:val="aa"/>
        <w:numPr>
          <w:ilvl w:val="0"/>
          <w:numId w:val="10"/>
        </w:numPr>
        <w:spacing w:before="0" w:after="0" w:line="276" w:lineRule="auto"/>
        <w:ind w:left="1276" w:hanging="357"/>
        <w:rPr>
          <w:rFonts w:ascii="Manrope" w:hAnsi="Manrope" w:cs="Segoe UI"/>
          <w:sz w:val="22"/>
          <w:szCs w:val="22"/>
          <w:lang w:val="en-US"/>
        </w:rPr>
      </w:pPr>
      <w:r w:rsidRPr="007241E1">
        <w:rPr>
          <w:rFonts w:ascii="Manrope" w:hAnsi="Manrope" w:cs="Segoe UI"/>
          <w:sz w:val="22"/>
          <w:szCs w:val="22"/>
          <w:lang w:val="en-US"/>
        </w:rPr>
        <w:t>OWASP Mobile Application Security Testing Guide v2.1.0;</w:t>
      </w:r>
    </w:p>
    <w:p w14:paraId="3A225F97" w14:textId="77777777" w:rsidR="0074611F" w:rsidRPr="007241E1" w:rsidRDefault="0074611F" w:rsidP="0074611F">
      <w:pPr>
        <w:pStyle w:val="aa"/>
        <w:numPr>
          <w:ilvl w:val="0"/>
          <w:numId w:val="10"/>
        </w:numPr>
        <w:spacing w:before="0" w:after="0" w:line="276" w:lineRule="auto"/>
        <w:ind w:left="1276" w:hanging="357"/>
        <w:rPr>
          <w:rFonts w:ascii="Manrope" w:hAnsi="Manrope" w:cs="Segoe UI"/>
          <w:sz w:val="22"/>
          <w:szCs w:val="22"/>
          <w:lang w:val="en-US"/>
        </w:rPr>
      </w:pPr>
      <w:r w:rsidRPr="007241E1">
        <w:rPr>
          <w:rFonts w:ascii="Manrope" w:hAnsi="Manrope" w:cs="Segoe UI"/>
          <w:sz w:val="22"/>
          <w:szCs w:val="22"/>
          <w:lang w:val="en-US"/>
        </w:rPr>
        <w:t>Web Application Security Consortium (WASC) Threat Classification v2;</w:t>
      </w:r>
    </w:p>
    <w:p w14:paraId="53B9EAF6" w14:textId="5E590CEE" w:rsidR="00E3030C" w:rsidRDefault="0074611F" w:rsidP="0074611F">
      <w:pPr>
        <w:pStyle w:val="aa"/>
        <w:numPr>
          <w:ilvl w:val="0"/>
          <w:numId w:val="10"/>
        </w:numPr>
        <w:spacing w:before="0" w:after="0" w:line="276" w:lineRule="auto"/>
        <w:ind w:left="1276" w:hanging="357"/>
        <w:rPr>
          <w:rFonts w:ascii="Manrope" w:hAnsi="Manrope" w:cs="Segoe UI"/>
          <w:sz w:val="22"/>
          <w:szCs w:val="22"/>
          <w:lang w:val="en-US"/>
        </w:rPr>
      </w:pPr>
      <w:r w:rsidRPr="007241E1">
        <w:rPr>
          <w:rFonts w:ascii="Manrope" w:hAnsi="Manrope" w:cs="Segoe UI"/>
          <w:sz w:val="22"/>
          <w:szCs w:val="22"/>
          <w:lang w:val="en-US"/>
        </w:rPr>
        <w:t>Payment Card Industry Data Security Standard Guidance: Penetration Testing Guidance v4.</w:t>
      </w:r>
    </w:p>
    <w:p w14:paraId="1951F43C" w14:textId="77777777" w:rsidR="00E3030C" w:rsidRDefault="00E3030C">
      <w:pPr>
        <w:rPr>
          <w:rFonts w:ascii="Manrope" w:eastAsia="Times New Roman" w:hAnsi="Manrope" w:cs="Segoe UI"/>
          <w:snapToGrid w:val="0"/>
          <w:sz w:val="22"/>
          <w:szCs w:val="22"/>
          <w:lang w:val="en-US" w:eastAsia="ru-RU"/>
        </w:rPr>
      </w:pPr>
      <w:r>
        <w:rPr>
          <w:rFonts w:ascii="Manrope" w:hAnsi="Manrope" w:cs="Segoe UI"/>
          <w:sz w:val="22"/>
          <w:szCs w:val="22"/>
          <w:lang w:val="en-US"/>
        </w:rPr>
        <w:br w:type="page"/>
      </w:r>
    </w:p>
    <w:p w14:paraId="6B84BD24" w14:textId="77777777" w:rsidR="0074611F" w:rsidRPr="007241E1" w:rsidRDefault="0074611F" w:rsidP="00E3030C">
      <w:pPr>
        <w:pStyle w:val="aa"/>
        <w:spacing w:before="0" w:after="0" w:line="276" w:lineRule="auto"/>
        <w:ind w:left="1276" w:firstLine="0"/>
        <w:rPr>
          <w:rFonts w:ascii="Manrope" w:hAnsi="Manrope" w:cs="Segoe UI"/>
          <w:sz w:val="22"/>
          <w:szCs w:val="22"/>
          <w:lang w:val="en-US"/>
        </w:rPr>
      </w:pPr>
    </w:p>
    <w:p w14:paraId="1E77C7AB" w14:textId="77777777" w:rsidR="0074611F" w:rsidRPr="007241E1" w:rsidRDefault="0074611F" w:rsidP="0074611F">
      <w:pPr>
        <w:pStyle w:val="aa"/>
        <w:spacing w:line="276" w:lineRule="auto"/>
        <w:rPr>
          <w:rFonts w:ascii="Manrope" w:hAnsi="Manrope"/>
          <w:sz w:val="22"/>
          <w:szCs w:val="22"/>
        </w:rPr>
      </w:pPr>
      <w:r w:rsidRPr="007241E1">
        <w:rPr>
          <w:rFonts w:ascii="Manrope" w:hAnsi="Manrope"/>
          <w:sz w:val="22"/>
          <w:szCs w:val="22"/>
        </w:rPr>
        <w:t>Услуги на каждом из этапов предварительно согласуются с ответственными представителями Заказчика. В случае высокой вероятности нарушения функционирования целевых систем или в случае успешного доступа к конфиденциальной информации Заказчика Исполнитель прекращает дальнейшее оказания услуг до получения от Заказчика формального разрешения на продолжение.</w:t>
      </w:r>
    </w:p>
    <w:p w14:paraId="7433BEF7" w14:textId="77777777" w:rsidR="0074611F" w:rsidRPr="007241E1" w:rsidRDefault="0074611F" w:rsidP="0074611F">
      <w:pPr>
        <w:pStyle w:val="aa"/>
        <w:spacing w:line="276" w:lineRule="auto"/>
        <w:rPr>
          <w:rFonts w:ascii="Manrope" w:hAnsi="Manrope"/>
          <w:sz w:val="22"/>
          <w:szCs w:val="22"/>
        </w:rPr>
      </w:pPr>
      <w:r w:rsidRPr="007241E1">
        <w:rPr>
          <w:rFonts w:ascii="Manrope" w:hAnsi="Manrope"/>
          <w:sz w:val="22"/>
          <w:szCs w:val="22"/>
        </w:rPr>
        <w:t>В ходе оказания услуг Исполнитель не проводит распределенные атаки на отказ в обслуживании (</w:t>
      </w:r>
      <w:proofErr w:type="spellStart"/>
      <w:r w:rsidRPr="007241E1">
        <w:rPr>
          <w:rFonts w:ascii="Manrope" w:hAnsi="Manrope"/>
          <w:sz w:val="22"/>
          <w:szCs w:val="22"/>
        </w:rPr>
        <w:t>DDoS</w:t>
      </w:r>
      <w:proofErr w:type="spellEnd"/>
      <w:r w:rsidRPr="007241E1">
        <w:rPr>
          <w:rFonts w:ascii="Manrope" w:hAnsi="Manrope"/>
          <w:sz w:val="22"/>
          <w:szCs w:val="22"/>
        </w:rPr>
        <w:t>).</w:t>
      </w:r>
    </w:p>
    <w:p w14:paraId="0031ED64" w14:textId="77777777" w:rsidR="0074611F" w:rsidRPr="007241E1" w:rsidRDefault="0074611F" w:rsidP="0074611F">
      <w:pPr>
        <w:pStyle w:val="a2"/>
        <w:numPr>
          <w:ilvl w:val="2"/>
          <w:numId w:val="22"/>
        </w:numPr>
        <w:spacing w:line="276" w:lineRule="auto"/>
        <w:ind w:left="360"/>
      </w:pPr>
      <w:r w:rsidRPr="007241E1">
        <w:t>Сведения о моделях злоумышленника</w:t>
      </w:r>
      <w:bookmarkEnd w:id="27"/>
      <w:bookmarkEnd w:id="28"/>
      <w:bookmarkEnd w:id="29"/>
      <w:bookmarkEnd w:id="30"/>
      <w:bookmarkEnd w:id="31"/>
      <w:bookmarkEnd w:id="32"/>
      <w:bookmarkEnd w:id="33"/>
    </w:p>
    <w:p w14:paraId="166CB8EC" w14:textId="77777777" w:rsidR="0074611F" w:rsidRPr="007241E1" w:rsidRDefault="0074611F" w:rsidP="0074611F">
      <w:pPr>
        <w:tabs>
          <w:tab w:val="left" w:pos="851"/>
        </w:tabs>
        <w:spacing w:before="60" w:after="60" w:line="276" w:lineRule="auto"/>
        <w:ind w:firstLine="851"/>
        <w:jc w:val="both"/>
        <w:rPr>
          <w:rFonts w:ascii="Manrope" w:eastAsia="Times New Roman" w:hAnsi="Manrope" w:cs="Times New Roman"/>
          <w:snapToGrid w:val="0"/>
          <w:sz w:val="22"/>
          <w:szCs w:val="22"/>
          <w:lang w:eastAsia="ru-RU"/>
        </w:rPr>
      </w:pPr>
      <w:r w:rsidRPr="007241E1">
        <w:rPr>
          <w:rFonts w:ascii="Manrope" w:eastAsia="Times New Roman" w:hAnsi="Manrope" w:cs="Times New Roman"/>
          <w:snapToGrid w:val="0"/>
          <w:sz w:val="22"/>
          <w:szCs w:val="22"/>
          <w:lang w:eastAsia="ru-RU"/>
        </w:rPr>
        <w:t>В рамках оказания услуг по тестированию на проникновение предлагается смоделировать действия потенциальных злоумышленников, соответствующих следующим моделям:</w:t>
      </w:r>
    </w:p>
    <w:p w14:paraId="63FEF3ED" w14:textId="77777777" w:rsidR="0074611F" w:rsidRPr="007241E1" w:rsidRDefault="0074611F" w:rsidP="0074611F">
      <w:pPr>
        <w:pStyle w:val="aa"/>
        <w:numPr>
          <w:ilvl w:val="0"/>
          <w:numId w:val="10"/>
        </w:numPr>
        <w:spacing w:before="0" w:after="0" w:line="276" w:lineRule="auto"/>
        <w:ind w:left="1276" w:hanging="357"/>
        <w:rPr>
          <w:rFonts w:ascii="Manrope" w:hAnsi="Manrope" w:cs="Segoe UI"/>
          <w:sz w:val="22"/>
          <w:szCs w:val="22"/>
        </w:rPr>
      </w:pPr>
      <w:r w:rsidRPr="007241E1">
        <w:rPr>
          <w:rFonts w:ascii="Manrope" w:hAnsi="Manrope" w:cs="Segoe UI"/>
          <w:b/>
          <w:bCs/>
          <w:sz w:val="22"/>
          <w:szCs w:val="22"/>
        </w:rPr>
        <w:t>«Интернет-хакер»</w:t>
      </w:r>
      <w:r w:rsidRPr="007241E1">
        <w:rPr>
          <w:rFonts w:ascii="Manrope" w:hAnsi="Manrope" w:cs="Segoe UI"/>
          <w:sz w:val="22"/>
          <w:szCs w:val="22"/>
        </w:rPr>
        <w:t xml:space="preserve"> (модель «Черный ящик» внешнего тестирования) – злоумышленник, действующий из сети Интернет, не имеющий логических прав на внешних ресурсах Заказчика и осуществляющий атаки, направленные на получение доступа к внешним ресурсам, обрабатываемым данным и на получение доступа к узлам внутренней сети Заказчика;</w:t>
      </w:r>
    </w:p>
    <w:p w14:paraId="46E0AA2A" w14:textId="77777777" w:rsidR="0074611F" w:rsidRPr="007241E1" w:rsidRDefault="0074611F" w:rsidP="0074611F">
      <w:pPr>
        <w:pStyle w:val="aa"/>
        <w:numPr>
          <w:ilvl w:val="0"/>
          <w:numId w:val="10"/>
        </w:numPr>
        <w:spacing w:before="0" w:after="0" w:line="276" w:lineRule="auto"/>
        <w:ind w:left="1276" w:hanging="357"/>
        <w:rPr>
          <w:rFonts w:ascii="Manrope" w:hAnsi="Manrope" w:cs="Segoe UI"/>
          <w:sz w:val="22"/>
          <w:szCs w:val="22"/>
        </w:rPr>
      </w:pPr>
      <w:r w:rsidRPr="007241E1">
        <w:rPr>
          <w:rFonts w:ascii="Manrope" w:hAnsi="Manrope" w:cs="Segoe UI"/>
          <w:b/>
          <w:bCs/>
          <w:sz w:val="22"/>
          <w:szCs w:val="22"/>
        </w:rPr>
        <w:t>«Посетитель»</w:t>
      </w:r>
      <w:r w:rsidRPr="007241E1">
        <w:rPr>
          <w:rFonts w:ascii="Manrope" w:hAnsi="Manrope" w:cs="Segoe UI"/>
          <w:sz w:val="22"/>
          <w:szCs w:val="22"/>
        </w:rPr>
        <w:t xml:space="preserve"> (модель «Черный ящик» внутреннего тестирования) – злоумышленник, имеющий возможность подключения неконтролируемой рабочей станции к ЛВС Заказчика (например, внешний консультант), не имеющий логических прав в корпоративной информационной системе Заказчика и не обладающий подробными сведениями о структуре корпоративной сети и используемых средствах защиты.</w:t>
      </w:r>
    </w:p>
    <w:p w14:paraId="33ECDBDC" w14:textId="77777777" w:rsidR="0074611F" w:rsidRPr="007241E1" w:rsidRDefault="0074611F" w:rsidP="0074611F">
      <w:pPr>
        <w:pStyle w:val="aa"/>
        <w:spacing w:line="276" w:lineRule="auto"/>
        <w:rPr>
          <w:rFonts w:ascii="Manrope" w:hAnsi="Manrope"/>
          <w:sz w:val="22"/>
          <w:szCs w:val="22"/>
        </w:rPr>
      </w:pPr>
      <w:r w:rsidRPr="007241E1">
        <w:rPr>
          <w:rFonts w:ascii="Manrope" w:hAnsi="Manrope"/>
          <w:sz w:val="22"/>
          <w:szCs w:val="22"/>
        </w:rPr>
        <w:t>Основными целями потенциальных злоумышленников являются:</w:t>
      </w:r>
    </w:p>
    <w:p w14:paraId="20BB4F28" w14:textId="77777777" w:rsidR="0074611F" w:rsidRPr="007241E1" w:rsidRDefault="0074611F" w:rsidP="0074611F">
      <w:pPr>
        <w:pStyle w:val="aa"/>
        <w:numPr>
          <w:ilvl w:val="0"/>
          <w:numId w:val="10"/>
        </w:numPr>
        <w:spacing w:before="0" w:after="0" w:line="276" w:lineRule="auto"/>
        <w:ind w:left="1276" w:hanging="357"/>
        <w:rPr>
          <w:rFonts w:ascii="Manrope" w:hAnsi="Manrope" w:cs="Segoe UI"/>
          <w:sz w:val="22"/>
          <w:szCs w:val="22"/>
        </w:rPr>
      </w:pPr>
      <w:r w:rsidRPr="007241E1">
        <w:rPr>
          <w:rFonts w:ascii="Manrope" w:hAnsi="Manrope" w:cs="Segoe UI"/>
          <w:sz w:val="22"/>
          <w:szCs w:val="22"/>
        </w:rPr>
        <w:t>Получение доступа в корпоративную информационную систему Заказчика;</w:t>
      </w:r>
    </w:p>
    <w:p w14:paraId="4CD868E7" w14:textId="77777777" w:rsidR="0074611F" w:rsidRPr="007241E1" w:rsidRDefault="0074611F" w:rsidP="0074611F">
      <w:pPr>
        <w:pStyle w:val="aa"/>
        <w:numPr>
          <w:ilvl w:val="0"/>
          <w:numId w:val="10"/>
        </w:numPr>
        <w:spacing w:before="0" w:after="0" w:line="276" w:lineRule="auto"/>
        <w:ind w:left="1276" w:hanging="357"/>
        <w:rPr>
          <w:rFonts w:ascii="Manrope" w:hAnsi="Manrope" w:cs="Segoe UI"/>
          <w:sz w:val="22"/>
          <w:szCs w:val="22"/>
        </w:rPr>
      </w:pPr>
      <w:r w:rsidRPr="007241E1">
        <w:rPr>
          <w:rFonts w:ascii="Manrope" w:hAnsi="Manrope" w:cs="Segoe UI"/>
          <w:sz w:val="22"/>
          <w:szCs w:val="22"/>
        </w:rPr>
        <w:t>Получение логического доступа к различным ресурсам корпоративной информационной системы Заказчика;</w:t>
      </w:r>
    </w:p>
    <w:p w14:paraId="253D48AD" w14:textId="77777777" w:rsidR="0074611F" w:rsidRPr="007241E1" w:rsidRDefault="0074611F" w:rsidP="0074611F">
      <w:pPr>
        <w:pStyle w:val="aa"/>
        <w:numPr>
          <w:ilvl w:val="0"/>
          <w:numId w:val="10"/>
        </w:numPr>
        <w:spacing w:before="0" w:after="0" w:line="276" w:lineRule="auto"/>
        <w:ind w:left="1276" w:hanging="357"/>
        <w:rPr>
          <w:rFonts w:ascii="Manrope" w:hAnsi="Manrope" w:cs="Segoe UI"/>
          <w:sz w:val="22"/>
          <w:szCs w:val="22"/>
        </w:rPr>
      </w:pPr>
      <w:r w:rsidRPr="007241E1">
        <w:rPr>
          <w:rFonts w:ascii="Manrope" w:hAnsi="Manrope" w:cs="Segoe UI"/>
          <w:sz w:val="22"/>
          <w:szCs w:val="22"/>
        </w:rPr>
        <w:t>Получение доступа к конфиденциальной информации, обрабатываемой в корпоративной информационной системе Заказчика;</w:t>
      </w:r>
    </w:p>
    <w:p w14:paraId="3B19D7C2" w14:textId="77777777" w:rsidR="0074611F" w:rsidRPr="007241E1" w:rsidRDefault="0074611F" w:rsidP="0074611F">
      <w:pPr>
        <w:pStyle w:val="aa"/>
        <w:numPr>
          <w:ilvl w:val="0"/>
          <w:numId w:val="10"/>
        </w:numPr>
        <w:spacing w:before="0" w:after="0" w:line="276" w:lineRule="auto"/>
        <w:ind w:left="1276" w:hanging="357"/>
        <w:rPr>
          <w:rFonts w:ascii="Manrope" w:hAnsi="Manrope" w:cs="Segoe UI"/>
          <w:sz w:val="22"/>
          <w:szCs w:val="22"/>
        </w:rPr>
      </w:pPr>
      <w:r w:rsidRPr="007241E1">
        <w:rPr>
          <w:rFonts w:ascii="Manrope" w:hAnsi="Manrope" w:cs="Segoe UI"/>
          <w:sz w:val="22"/>
          <w:szCs w:val="22"/>
        </w:rPr>
        <w:t>Определение возможности нарушения работоспособности систем Заказчика путем нарушения целостности обрабатываемых данных или нарушения доступности функционирующих сервисов.</w:t>
      </w:r>
    </w:p>
    <w:p w14:paraId="69770F2E" w14:textId="77777777" w:rsidR="0074611F" w:rsidRPr="007241E1" w:rsidRDefault="0074611F" w:rsidP="0074611F">
      <w:pPr>
        <w:pStyle w:val="a2"/>
        <w:numPr>
          <w:ilvl w:val="2"/>
          <w:numId w:val="22"/>
        </w:numPr>
        <w:spacing w:line="276" w:lineRule="auto"/>
        <w:ind w:left="360"/>
      </w:pPr>
      <w:bookmarkStart w:id="34" w:name="_Toc422984201"/>
      <w:bookmarkStart w:id="35" w:name="_Toc431926434"/>
      <w:bookmarkStart w:id="36" w:name="_Toc433396720"/>
      <w:bookmarkStart w:id="37" w:name="_Toc439027660"/>
      <w:bookmarkStart w:id="38" w:name="_Toc439062751"/>
      <w:bookmarkStart w:id="39" w:name="_Toc445836041"/>
      <w:bookmarkStart w:id="40" w:name="_Toc480757432"/>
      <w:r w:rsidRPr="007241E1">
        <w:t>Внешнее тестирование на проникновение</w:t>
      </w:r>
      <w:bookmarkEnd w:id="34"/>
      <w:bookmarkEnd w:id="35"/>
      <w:bookmarkEnd w:id="36"/>
      <w:bookmarkEnd w:id="37"/>
      <w:bookmarkEnd w:id="38"/>
      <w:bookmarkEnd w:id="39"/>
      <w:bookmarkEnd w:id="40"/>
    </w:p>
    <w:p w14:paraId="178E5285" w14:textId="77777777" w:rsidR="0074611F" w:rsidRPr="007241E1" w:rsidRDefault="0074611F" w:rsidP="0074611F">
      <w:pPr>
        <w:pStyle w:val="aa"/>
        <w:spacing w:line="276" w:lineRule="auto"/>
        <w:rPr>
          <w:rFonts w:ascii="Manrope" w:hAnsi="Manrope"/>
          <w:sz w:val="22"/>
          <w:szCs w:val="22"/>
        </w:rPr>
      </w:pPr>
      <w:r w:rsidRPr="007241E1">
        <w:rPr>
          <w:rFonts w:ascii="Manrope" w:hAnsi="Manrope"/>
          <w:sz w:val="22"/>
          <w:szCs w:val="22"/>
        </w:rPr>
        <w:t xml:space="preserve">Моделирование действий потенциального злоумышленника представляет собой проведение активного внешнего тестирования на проникновение. </w:t>
      </w:r>
    </w:p>
    <w:p w14:paraId="4A0086FE" w14:textId="77777777" w:rsidR="0074611F" w:rsidRPr="007241E1" w:rsidRDefault="0074611F" w:rsidP="0074611F">
      <w:pPr>
        <w:pStyle w:val="aa"/>
        <w:spacing w:line="276" w:lineRule="auto"/>
        <w:rPr>
          <w:rFonts w:ascii="Manrope" w:hAnsi="Manrope"/>
          <w:sz w:val="22"/>
          <w:szCs w:val="22"/>
        </w:rPr>
      </w:pPr>
      <w:r w:rsidRPr="007241E1">
        <w:rPr>
          <w:rFonts w:ascii="Manrope" w:hAnsi="Manrope"/>
          <w:sz w:val="22"/>
          <w:szCs w:val="22"/>
        </w:rPr>
        <w:t>Услуги на данном этапе оказываются путем выявления уязвимостей «ручным» методом и с использованием специализированного ПО и включают в себя:</w:t>
      </w:r>
    </w:p>
    <w:p w14:paraId="11478D7A" w14:textId="77777777" w:rsidR="0074611F" w:rsidRPr="007241E1" w:rsidRDefault="0074611F" w:rsidP="0074611F">
      <w:pPr>
        <w:pStyle w:val="aa"/>
        <w:numPr>
          <w:ilvl w:val="0"/>
          <w:numId w:val="10"/>
        </w:numPr>
        <w:spacing w:before="0" w:after="0" w:line="276" w:lineRule="auto"/>
        <w:ind w:left="1276" w:hanging="357"/>
        <w:rPr>
          <w:rFonts w:ascii="Manrope" w:hAnsi="Manrope" w:cs="Segoe UI"/>
          <w:sz w:val="22"/>
          <w:szCs w:val="22"/>
        </w:rPr>
      </w:pPr>
      <w:r w:rsidRPr="007241E1">
        <w:rPr>
          <w:rFonts w:ascii="Manrope" w:hAnsi="Manrope" w:cs="Segoe UI"/>
          <w:sz w:val="22"/>
          <w:szCs w:val="22"/>
        </w:rPr>
        <w:t>Определение типов и версий устройств, ОС, сетевых сервисов и приложений по реакции на внешнее воздействие;</w:t>
      </w:r>
    </w:p>
    <w:p w14:paraId="010B3493" w14:textId="77777777" w:rsidR="0074611F" w:rsidRPr="007241E1" w:rsidRDefault="0074611F" w:rsidP="0074611F">
      <w:pPr>
        <w:pStyle w:val="aa"/>
        <w:numPr>
          <w:ilvl w:val="0"/>
          <w:numId w:val="10"/>
        </w:numPr>
        <w:spacing w:before="0" w:after="0" w:line="276" w:lineRule="auto"/>
        <w:ind w:left="1276" w:hanging="357"/>
        <w:rPr>
          <w:rFonts w:ascii="Manrope" w:hAnsi="Manrope" w:cs="Segoe UI"/>
          <w:sz w:val="22"/>
          <w:szCs w:val="22"/>
        </w:rPr>
      </w:pPr>
      <w:r w:rsidRPr="007241E1">
        <w:rPr>
          <w:rFonts w:ascii="Manrope" w:hAnsi="Manrope" w:cs="Segoe UI"/>
          <w:sz w:val="22"/>
          <w:szCs w:val="22"/>
        </w:rPr>
        <w:t xml:space="preserve">Идентификация уязвимостей серверов, сетевого оборудования и сетевых средств защиты. Идентификация уязвимостей производится для всех хостов, входящих в границы оказания услуг и доступных (или ставших доступными в ходе оказания услуг) из сети Интернет (в том числе, сервисы </w:t>
      </w:r>
      <w:r w:rsidRPr="007241E1">
        <w:rPr>
          <w:rFonts w:ascii="Manrope" w:hAnsi="Manrope" w:cs="Segoe UI"/>
          <w:sz w:val="22"/>
          <w:szCs w:val="22"/>
          <w:lang w:val="en-US"/>
        </w:rPr>
        <w:t>HTTP</w:t>
      </w:r>
      <w:r w:rsidRPr="007241E1">
        <w:rPr>
          <w:rFonts w:ascii="Manrope" w:hAnsi="Manrope" w:cs="Segoe UI"/>
          <w:sz w:val="22"/>
          <w:szCs w:val="22"/>
        </w:rPr>
        <w:t xml:space="preserve"> и </w:t>
      </w:r>
      <w:r w:rsidRPr="007241E1">
        <w:rPr>
          <w:rFonts w:ascii="Manrope" w:hAnsi="Manrope" w:cs="Segoe UI"/>
          <w:sz w:val="22"/>
          <w:szCs w:val="22"/>
          <w:lang w:val="en-US"/>
        </w:rPr>
        <w:t>DNS</w:t>
      </w:r>
      <w:r w:rsidRPr="007241E1">
        <w:rPr>
          <w:rFonts w:ascii="Manrope" w:hAnsi="Manrope" w:cs="Segoe UI"/>
          <w:sz w:val="22"/>
          <w:szCs w:val="22"/>
        </w:rPr>
        <w:t xml:space="preserve">, </w:t>
      </w:r>
      <w:r w:rsidRPr="007241E1">
        <w:rPr>
          <w:rFonts w:ascii="Manrope" w:hAnsi="Manrope" w:cs="Segoe UI"/>
          <w:sz w:val="22"/>
          <w:szCs w:val="22"/>
          <w:lang w:val="en-US"/>
        </w:rPr>
        <w:t>VPN</w:t>
      </w:r>
      <w:r w:rsidRPr="007241E1">
        <w:rPr>
          <w:rFonts w:ascii="Manrope" w:hAnsi="Manrope" w:cs="Segoe UI"/>
          <w:sz w:val="22"/>
          <w:szCs w:val="22"/>
        </w:rPr>
        <w:t xml:space="preserve">-сервисы, </w:t>
      </w:r>
      <w:r w:rsidRPr="007241E1">
        <w:rPr>
          <w:rFonts w:ascii="Manrope" w:hAnsi="Manrope" w:cs="Segoe UI"/>
          <w:sz w:val="22"/>
          <w:szCs w:val="22"/>
          <w:lang w:val="en-US"/>
        </w:rPr>
        <w:t>web</w:t>
      </w:r>
      <w:r w:rsidRPr="007241E1">
        <w:rPr>
          <w:rFonts w:ascii="Manrope" w:hAnsi="Manrope" w:cs="Segoe UI"/>
          <w:sz w:val="22"/>
          <w:szCs w:val="22"/>
        </w:rPr>
        <w:t xml:space="preserve">-приложения, сервис электронной почты, системные и прикладные сервисы). Производится </w:t>
      </w:r>
      <w:r w:rsidRPr="007241E1">
        <w:rPr>
          <w:rFonts w:ascii="Manrope" w:hAnsi="Manrope" w:cs="Segoe UI"/>
          <w:sz w:val="22"/>
          <w:szCs w:val="22"/>
        </w:rPr>
        <w:lastRenderedPageBreak/>
        <w:t>выявление как уязвимостей, связанных с некорректной реализацией, так и уязвимостей, связанных с некорректной конфигурацией сетевых сервисов, ОС, приложений, сетевых устройств и средств защиты;</w:t>
      </w:r>
    </w:p>
    <w:p w14:paraId="25ECA82C" w14:textId="77777777" w:rsidR="0074611F" w:rsidRPr="007241E1" w:rsidRDefault="0074611F" w:rsidP="0074611F">
      <w:pPr>
        <w:pStyle w:val="aa"/>
        <w:numPr>
          <w:ilvl w:val="0"/>
          <w:numId w:val="10"/>
        </w:numPr>
        <w:spacing w:before="0" w:after="0" w:line="276" w:lineRule="auto"/>
        <w:ind w:left="1276" w:hanging="357"/>
        <w:rPr>
          <w:rFonts w:ascii="Manrope" w:hAnsi="Manrope" w:cs="Segoe UI"/>
          <w:sz w:val="22"/>
          <w:szCs w:val="22"/>
        </w:rPr>
      </w:pPr>
      <w:r w:rsidRPr="007241E1">
        <w:rPr>
          <w:rFonts w:ascii="Manrope" w:hAnsi="Manrope" w:cs="Segoe UI"/>
          <w:sz w:val="22"/>
          <w:szCs w:val="22"/>
        </w:rPr>
        <w:t>Экспертный анализ (проникновение). Представляет собой моделирование атак, с использованием специализированных средств и сведений об известных уязвимостях, в отношении целевых систем. Услуги на данном этапе при необходимости могут итеративно повторяться с целью воздействия на связанные информационные системы, вошедшие в границы оказания услуг.</w:t>
      </w:r>
    </w:p>
    <w:p w14:paraId="02FC5F61" w14:textId="77777777" w:rsidR="0074611F" w:rsidRPr="007241E1" w:rsidRDefault="0074611F" w:rsidP="0074611F">
      <w:pPr>
        <w:pStyle w:val="a2"/>
        <w:numPr>
          <w:ilvl w:val="2"/>
          <w:numId w:val="22"/>
        </w:numPr>
        <w:spacing w:line="276" w:lineRule="auto"/>
        <w:ind w:left="360"/>
      </w:pPr>
      <w:bookmarkStart w:id="41" w:name="_Toc305676131"/>
      <w:bookmarkStart w:id="42" w:name="_Toc305751460"/>
      <w:bookmarkStart w:id="43" w:name="_Toc422984202"/>
      <w:bookmarkStart w:id="44" w:name="_Toc431926435"/>
      <w:bookmarkStart w:id="45" w:name="_Toc433396721"/>
      <w:bookmarkStart w:id="46" w:name="_Toc439027661"/>
      <w:bookmarkStart w:id="47" w:name="_Toc439062752"/>
      <w:bookmarkStart w:id="48" w:name="_Toc445836042"/>
      <w:bookmarkStart w:id="49" w:name="_Toc480757433"/>
      <w:r w:rsidRPr="007241E1">
        <w:t>Внутреннее тестирование на проникновение</w:t>
      </w:r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r w:rsidRPr="007241E1">
        <w:t xml:space="preserve"> </w:t>
      </w:r>
    </w:p>
    <w:p w14:paraId="26E3BE7B" w14:textId="77777777" w:rsidR="0074611F" w:rsidRPr="007241E1" w:rsidRDefault="0074611F" w:rsidP="0074611F">
      <w:pPr>
        <w:pStyle w:val="aa"/>
        <w:spacing w:line="276" w:lineRule="auto"/>
        <w:rPr>
          <w:rFonts w:ascii="Manrope" w:hAnsi="Manrope"/>
          <w:sz w:val="22"/>
          <w:szCs w:val="22"/>
        </w:rPr>
      </w:pPr>
      <w:r w:rsidRPr="007241E1">
        <w:rPr>
          <w:rFonts w:ascii="Manrope" w:hAnsi="Manrope"/>
          <w:sz w:val="22"/>
          <w:szCs w:val="22"/>
        </w:rPr>
        <w:t xml:space="preserve">Услуги на данном этапе заключаются в моделировании действий потенциального злоумышленника, имеющего возможность несанкционированного подключения к внутренней локальной сети Заказчика. </w:t>
      </w:r>
    </w:p>
    <w:p w14:paraId="0A0F334B" w14:textId="77777777" w:rsidR="0074611F" w:rsidRPr="007241E1" w:rsidRDefault="0074611F" w:rsidP="0074611F">
      <w:pPr>
        <w:pStyle w:val="aa"/>
        <w:spacing w:line="276" w:lineRule="auto"/>
        <w:rPr>
          <w:rFonts w:ascii="Manrope" w:hAnsi="Manrope"/>
          <w:sz w:val="22"/>
          <w:szCs w:val="22"/>
        </w:rPr>
      </w:pPr>
      <w:r w:rsidRPr="007241E1">
        <w:rPr>
          <w:rFonts w:ascii="Manrope" w:hAnsi="Manrope"/>
          <w:sz w:val="22"/>
          <w:szCs w:val="22"/>
        </w:rPr>
        <w:t>В состав услуг входит:</w:t>
      </w:r>
    </w:p>
    <w:p w14:paraId="042F725E" w14:textId="77777777" w:rsidR="0074611F" w:rsidRPr="007241E1" w:rsidRDefault="0074611F" w:rsidP="0074611F">
      <w:pPr>
        <w:pStyle w:val="aa"/>
        <w:numPr>
          <w:ilvl w:val="0"/>
          <w:numId w:val="10"/>
        </w:numPr>
        <w:spacing w:before="0" w:after="0" w:line="276" w:lineRule="auto"/>
        <w:ind w:left="1276" w:hanging="357"/>
        <w:rPr>
          <w:rFonts w:ascii="Manrope" w:hAnsi="Manrope" w:cs="Segoe UI"/>
          <w:sz w:val="22"/>
          <w:szCs w:val="22"/>
        </w:rPr>
      </w:pPr>
      <w:r w:rsidRPr="007241E1">
        <w:rPr>
          <w:rFonts w:ascii="Manrope" w:hAnsi="Manrope" w:cs="Segoe UI"/>
          <w:sz w:val="22"/>
          <w:szCs w:val="22"/>
        </w:rPr>
        <w:t>Сбор сведений о ЛВС Заказчика изнутри сети;</w:t>
      </w:r>
    </w:p>
    <w:p w14:paraId="2B433F21" w14:textId="77777777" w:rsidR="0074611F" w:rsidRPr="007241E1" w:rsidRDefault="0074611F" w:rsidP="0074611F">
      <w:pPr>
        <w:pStyle w:val="aa"/>
        <w:numPr>
          <w:ilvl w:val="0"/>
          <w:numId w:val="10"/>
        </w:numPr>
        <w:spacing w:before="0" w:after="0" w:line="276" w:lineRule="auto"/>
        <w:ind w:left="1276" w:hanging="357"/>
        <w:rPr>
          <w:rFonts w:ascii="Manrope" w:hAnsi="Manrope" w:cs="Segoe UI"/>
          <w:sz w:val="22"/>
          <w:szCs w:val="22"/>
        </w:rPr>
      </w:pPr>
      <w:r w:rsidRPr="007241E1">
        <w:rPr>
          <w:rFonts w:ascii="Manrope" w:hAnsi="Manrope" w:cs="Segoe UI"/>
          <w:sz w:val="22"/>
          <w:szCs w:val="22"/>
        </w:rPr>
        <w:t>Определение типов и версий устройств, ОС, сетевых сервисов и приложений по реакции на внешнее воздействие;</w:t>
      </w:r>
    </w:p>
    <w:p w14:paraId="4DD98EF2" w14:textId="77777777" w:rsidR="0074611F" w:rsidRPr="007241E1" w:rsidRDefault="0074611F" w:rsidP="0074611F">
      <w:pPr>
        <w:pStyle w:val="aa"/>
        <w:numPr>
          <w:ilvl w:val="0"/>
          <w:numId w:val="10"/>
        </w:numPr>
        <w:spacing w:before="0" w:after="0" w:line="276" w:lineRule="auto"/>
        <w:ind w:left="1276" w:hanging="357"/>
        <w:rPr>
          <w:rFonts w:ascii="Manrope" w:hAnsi="Manrope" w:cs="Segoe UI"/>
          <w:sz w:val="22"/>
          <w:szCs w:val="22"/>
        </w:rPr>
      </w:pPr>
      <w:r w:rsidRPr="007241E1">
        <w:rPr>
          <w:rFonts w:ascii="Manrope" w:hAnsi="Manrope" w:cs="Segoe UI"/>
          <w:sz w:val="22"/>
          <w:szCs w:val="22"/>
        </w:rPr>
        <w:t>Моделирование атак на сетевом уровне (</w:t>
      </w:r>
      <w:r w:rsidRPr="007241E1">
        <w:rPr>
          <w:rFonts w:ascii="Manrope" w:hAnsi="Manrope" w:cs="Segoe UI"/>
          <w:sz w:val="22"/>
          <w:szCs w:val="22"/>
          <w:lang w:val="en-US"/>
        </w:rPr>
        <w:t>ARP</w:t>
      </w:r>
      <w:r w:rsidRPr="007241E1">
        <w:rPr>
          <w:rFonts w:ascii="Manrope" w:hAnsi="Manrope" w:cs="Segoe UI"/>
          <w:sz w:val="22"/>
          <w:szCs w:val="22"/>
        </w:rPr>
        <w:t xml:space="preserve"> </w:t>
      </w:r>
      <w:r w:rsidRPr="007241E1">
        <w:rPr>
          <w:rFonts w:ascii="Manrope" w:hAnsi="Manrope" w:cs="Segoe UI"/>
          <w:sz w:val="22"/>
          <w:szCs w:val="22"/>
          <w:lang w:val="en-US"/>
        </w:rPr>
        <w:t>Spoofing</w:t>
      </w:r>
      <w:r w:rsidRPr="007241E1">
        <w:rPr>
          <w:rFonts w:ascii="Manrope" w:hAnsi="Manrope" w:cs="Segoe UI"/>
          <w:sz w:val="22"/>
          <w:szCs w:val="22"/>
        </w:rPr>
        <w:t xml:space="preserve">, </w:t>
      </w:r>
      <w:r w:rsidRPr="007241E1">
        <w:rPr>
          <w:rFonts w:ascii="Manrope" w:hAnsi="Manrope" w:cs="Segoe UI"/>
          <w:sz w:val="22"/>
          <w:szCs w:val="22"/>
          <w:lang w:val="en-US"/>
        </w:rPr>
        <w:t>LLMNR</w:t>
      </w:r>
      <w:r w:rsidRPr="007241E1">
        <w:rPr>
          <w:rFonts w:ascii="Manrope" w:hAnsi="Manrope" w:cs="Segoe UI"/>
          <w:sz w:val="22"/>
          <w:szCs w:val="22"/>
        </w:rPr>
        <w:t xml:space="preserve"> и </w:t>
      </w:r>
      <w:r w:rsidRPr="007241E1">
        <w:rPr>
          <w:rFonts w:ascii="Manrope" w:hAnsi="Manrope" w:cs="Segoe UI"/>
          <w:sz w:val="22"/>
          <w:szCs w:val="22"/>
          <w:lang w:val="en-US"/>
        </w:rPr>
        <w:t>NBT</w:t>
      </w:r>
      <w:r w:rsidRPr="007241E1">
        <w:rPr>
          <w:rFonts w:ascii="Manrope" w:hAnsi="Manrope" w:cs="Segoe UI"/>
          <w:sz w:val="22"/>
          <w:szCs w:val="22"/>
        </w:rPr>
        <w:t>-</w:t>
      </w:r>
      <w:r w:rsidRPr="007241E1">
        <w:rPr>
          <w:rFonts w:ascii="Manrope" w:hAnsi="Manrope" w:cs="Segoe UI"/>
          <w:sz w:val="22"/>
          <w:szCs w:val="22"/>
          <w:lang w:val="en-US"/>
        </w:rPr>
        <w:t>NS</w:t>
      </w:r>
      <w:r w:rsidRPr="007241E1">
        <w:rPr>
          <w:rFonts w:ascii="Manrope" w:hAnsi="Manrope" w:cs="Segoe UI"/>
          <w:sz w:val="22"/>
          <w:szCs w:val="22"/>
        </w:rPr>
        <w:t xml:space="preserve"> </w:t>
      </w:r>
      <w:r w:rsidRPr="007241E1">
        <w:rPr>
          <w:rFonts w:ascii="Manrope" w:hAnsi="Manrope" w:cs="Segoe UI"/>
          <w:sz w:val="22"/>
          <w:szCs w:val="22"/>
          <w:lang w:val="en-US"/>
        </w:rPr>
        <w:t>Poisoning</w:t>
      </w:r>
      <w:r w:rsidRPr="007241E1">
        <w:rPr>
          <w:rFonts w:ascii="Manrope" w:hAnsi="Manrope" w:cs="Segoe UI"/>
          <w:sz w:val="22"/>
          <w:szCs w:val="22"/>
        </w:rPr>
        <w:t xml:space="preserve"> и другие);</w:t>
      </w:r>
    </w:p>
    <w:p w14:paraId="2E4DB3B8" w14:textId="77777777" w:rsidR="0074611F" w:rsidRPr="007241E1" w:rsidRDefault="0074611F" w:rsidP="0074611F">
      <w:pPr>
        <w:pStyle w:val="aa"/>
        <w:numPr>
          <w:ilvl w:val="0"/>
          <w:numId w:val="10"/>
        </w:numPr>
        <w:spacing w:before="0" w:after="0" w:line="276" w:lineRule="auto"/>
        <w:ind w:left="1276" w:hanging="357"/>
        <w:rPr>
          <w:rFonts w:ascii="Manrope" w:hAnsi="Manrope" w:cs="Segoe UI"/>
          <w:sz w:val="22"/>
          <w:szCs w:val="22"/>
        </w:rPr>
      </w:pPr>
      <w:r w:rsidRPr="007241E1">
        <w:rPr>
          <w:rFonts w:ascii="Manrope" w:hAnsi="Manrope" w:cs="Segoe UI"/>
          <w:sz w:val="22"/>
          <w:szCs w:val="22"/>
        </w:rPr>
        <w:t>Идентификация уязвимостей рабочих станций пользователей, компонентов информационных систем, сетевого оборудования и сетевых средств защиты;</w:t>
      </w:r>
    </w:p>
    <w:p w14:paraId="75F454E2" w14:textId="77777777" w:rsidR="0074611F" w:rsidRPr="007241E1" w:rsidRDefault="0074611F" w:rsidP="0074611F">
      <w:pPr>
        <w:pStyle w:val="aa"/>
        <w:numPr>
          <w:ilvl w:val="0"/>
          <w:numId w:val="10"/>
        </w:numPr>
        <w:spacing w:before="0" w:after="0" w:line="276" w:lineRule="auto"/>
        <w:ind w:left="1276" w:hanging="357"/>
        <w:rPr>
          <w:rFonts w:ascii="Manrope" w:hAnsi="Manrope" w:cs="Segoe UI"/>
          <w:sz w:val="22"/>
          <w:szCs w:val="22"/>
        </w:rPr>
      </w:pPr>
      <w:r w:rsidRPr="007241E1">
        <w:rPr>
          <w:rFonts w:ascii="Manrope" w:hAnsi="Manrope" w:cs="Segoe UI"/>
          <w:sz w:val="22"/>
          <w:szCs w:val="22"/>
        </w:rPr>
        <w:t>Моделирование атак на уровне приложений, сетевых сервисов и ОС, с использованием специализированных средств и сведений об известных уязвимостях в отношении выявленных систем;</w:t>
      </w:r>
    </w:p>
    <w:p w14:paraId="39696766" w14:textId="77777777" w:rsidR="0074611F" w:rsidRPr="007241E1" w:rsidRDefault="0074611F" w:rsidP="0074611F">
      <w:pPr>
        <w:pStyle w:val="aa"/>
        <w:numPr>
          <w:ilvl w:val="0"/>
          <w:numId w:val="10"/>
        </w:numPr>
        <w:spacing w:before="0" w:after="0" w:line="276" w:lineRule="auto"/>
        <w:ind w:left="1276" w:hanging="357"/>
        <w:rPr>
          <w:rFonts w:ascii="Manrope" w:hAnsi="Manrope" w:cs="Segoe UI"/>
          <w:sz w:val="22"/>
          <w:szCs w:val="22"/>
        </w:rPr>
      </w:pPr>
      <w:r w:rsidRPr="007241E1">
        <w:rPr>
          <w:rFonts w:ascii="Manrope" w:hAnsi="Manrope" w:cs="Segoe UI"/>
          <w:sz w:val="22"/>
          <w:szCs w:val="22"/>
        </w:rPr>
        <w:t>Выявление и оценка программных уязвимостей и ошибок конфигурации ресурсов локальной сети;</w:t>
      </w:r>
    </w:p>
    <w:p w14:paraId="1BB0934B" w14:textId="77777777" w:rsidR="0074611F" w:rsidRPr="007241E1" w:rsidRDefault="0074611F" w:rsidP="0074611F">
      <w:pPr>
        <w:pStyle w:val="aa"/>
        <w:numPr>
          <w:ilvl w:val="0"/>
          <w:numId w:val="10"/>
        </w:numPr>
        <w:spacing w:before="0" w:after="0" w:line="276" w:lineRule="auto"/>
        <w:ind w:left="1276" w:hanging="357"/>
        <w:rPr>
          <w:rFonts w:ascii="Manrope" w:hAnsi="Manrope" w:cs="Segoe UI"/>
          <w:sz w:val="22"/>
          <w:szCs w:val="22"/>
        </w:rPr>
      </w:pPr>
      <w:r w:rsidRPr="007241E1">
        <w:rPr>
          <w:rFonts w:ascii="Manrope" w:hAnsi="Manrope" w:cs="Segoe UI"/>
          <w:sz w:val="22"/>
          <w:szCs w:val="22"/>
        </w:rPr>
        <w:t>Проверка прав доступа к различным информационным ресурсам с привилегиями, полученными на различных этапах тестирования.</w:t>
      </w:r>
    </w:p>
    <w:p w14:paraId="600F528D" w14:textId="77777777" w:rsidR="0074611F" w:rsidRPr="007241E1" w:rsidRDefault="0074611F" w:rsidP="0074611F">
      <w:pPr>
        <w:pStyle w:val="a2"/>
        <w:numPr>
          <w:ilvl w:val="2"/>
          <w:numId w:val="22"/>
        </w:numPr>
        <w:spacing w:line="276" w:lineRule="auto"/>
        <w:ind w:left="360"/>
      </w:pPr>
      <w:r w:rsidRPr="007241E1">
        <w:t>Тестирование механизмов сегментации</w:t>
      </w:r>
    </w:p>
    <w:p w14:paraId="46DECECD" w14:textId="77777777" w:rsidR="0074611F" w:rsidRPr="007241E1" w:rsidRDefault="0074611F" w:rsidP="0074611F">
      <w:pPr>
        <w:tabs>
          <w:tab w:val="left" w:pos="851"/>
        </w:tabs>
        <w:spacing w:line="276" w:lineRule="auto"/>
        <w:ind w:firstLine="851"/>
        <w:jc w:val="both"/>
        <w:rPr>
          <w:rFonts w:ascii="Manrope" w:eastAsia="Times New Roman" w:hAnsi="Manrope" w:cs="Times New Roman"/>
          <w:snapToGrid w:val="0"/>
          <w:sz w:val="22"/>
          <w:szCs w:val="22"/>
          <w:lang w:eastAsia="ru-RU"/>
        </w:rPr>
      </w:pPr>
      <w:r w:rsidRPr="007241E1">
        <w:rPr>
          <w:rFonts w:ascii="Manrope" w:eastAsia="Times New Roman" w:hAnsi="Manrope" w:cs="Times New Roman"/>
          <w:snapToGrid w:val="0"/>
          <w:sz w:val="22"/>
          <w:szCs w:val="22"/>
          <w:lang w:eastAsia="ru-RU"/>
        </w:rPr>
        <w:t xml:space="preserve">Услуги по тестированию механизмов сегментации заключаются в проверке эффективности использованных мер сегментации сети (отделении границ сертификации от остальной сети). </w:t>
      </w:r>
    </w:p>
    <w:p w14:paraId="6CB077AB" w14:textId="77777777" w:rsidR="0074611F" w:rsidRPr="007241E1" w:rsidRDefault="0074611F" w:rsidP="0074611F">
      <w:pPr>
        <w:tabs>
          <w:tab w:val="left" w:pos="851"/>
        </w:tabs>
        <w:spacing w:line="276" w:lineRule="auto"/>
        <w:ind w:firstLine="851"/>
        <w:jc w:val="both"/>
        <w:rPr>
          <w:rFonts w:ascii="Manrope" w:eastAsia="Times New Roman" w:hAnsi="Manrope" w:cs="Times New Roman"/>
          <w:snapToGrid w:val="0"/>
          <w:sz w:val="22"/>
          <w:szCs w:val="22"/>
          <w:lang w:eastAsia="ru-RU"/>
        </w:rPr>
      </w:pPr>
      <w:r w:rsidRPr="007241E1">
        <w:rPr>
          <w:rFonts w:ascii="Manrope" w:eastAsia="Times New Roman" w:hAnsi="Manrope" w:cs="Times New Roman"/>
          <w:snapToGrid w:val="0"/>
          <w:sz w:val="22"/>
          <w:szCs w:val="22"/>
          <w:lang w:eastAsia="ru-RU"/>
        </w:rPr>
        <w:t>Тестирование механизмов сегментации выполняется два раза в течение одного календарного года с даты подписания договора. Первое тестирование проводится одновременно с этапом внутреннего тестирования на проникновение, второе – через 6 месяцев после первого тестирования по запросу Заказчика.</w:t>
      </w:r>
    </w:p>
    <w:p w14:paraId="48EBDC39" w14:textId="77777777" w:rsidR="0074611F" w:rsidRPr="007241E1" w:rsidRDefault="0074611F" w:rsidP="0074611F">
      <w:pPr>
        <w:tabs>
          <w:tab w:val="left" w:pos="851"/>
        </w:tabs>
        <w:spacing w:line="276" w:lineRule="auto"/>
        <w:ind w:firstLine="851"/>
        <w:jc w:val="both"/>
        <w:rPr>
          <w:rFonts w:ascii="Manrope" w:eastAsia="Times New Roman" w:hAnsi="Manrope" w:cs="Times New Roman"/>
          <w:snapToGrid w:val="0"/>
          <w:sz w:val="22"/>
          <w:szCs w:val="22"/>
          <w:lang w:eastAsia="ru-RU"/>
        </w:rPr>
      </w:pPr>
      <w:r w:rsidRPr="007241E1">
        <w:rPr>
          <w:rFonts w:ascii="Manrope" w:eastAsia="Times New Roman" w:hAnsi="Manrope" w:cs="Times New Roman"/>
          <w:snapToGrid w:val="0"/>
          <w:sz w:val="22"/>
          <w:szCs w:val="22"/>
          <w:lang w:eastAsia="ru-RU"/>
        </w:rPr>
        <w:t>В состав услуг входит:</w:t>
      </w:r>
    </w:p>
    <w:p w14:paraId="1B6C4F5A" w14:textId="77777777" w:rsidR="0074611F" w:rsidRPr="007241E1" w:rsidRDefault="0074611F" w:rsidP="0074611F">
      <w:pPr>
        <w:numPr>
          <w:ilvl w:val="0"/>
          <w:numId w:val="17"/>
        </w:numPr>
        <w:spacing w:line="276" w:lineRule="auto"/>
        <w:jc w:val="both"/>
        <w:rPr>
          <w:rFonts w:ascii="Manrope" w:eastAsia="Times New Roman" w:hAnsi="Manrope" w:cs="Times New Roman"/>
          <w:sz w:val="22"/>
          <w:szCs w:val="22"/>
          <w:lang w:eastAsia="ru-RU"/>
        </w:rPr>
      </w:pPr>
      <w:r w:rsidRPr="007241E1">
        <w:rPr>
          <w:rFonts w:ascii="Manrope" w:eastAsia="Times New Roman" w:hAnsi="Manrope" w:cs="Times New Roman"/>
          <w:sz w:val="22"/>
          <w:szCs w:val="22"/>
          <w:lang w:eastAsia="ru-RU"/>
        </w:rPr>
        <w:t>Сбор сведений о ЛВС Заказчика изнутри сети;</w:t>
      </w:r>
    </w:p>
    <w:p w14:paraId="252CDE9A" w14:textId="77777777" w:rsidR="0074611F" w:rsidRPr="007241E1" w:rsidRDefault="0074611F" w:rsidP="0074611F">
      <w:pPr>
        <w:numPr>
          <w:ilvl w:val="0"/>
          <w:numId w:val="17"/>
        </w:numPr>
        <w:spacing w:line="276" w:lineRule="auto"/>
        <w:jc w:val="both"/>
        <w:rPr>
          <w:rFonts w:ascii="Manrope" w:eastAsia="Times New Roman" w:hAnsi="Manrope" w:cs="Times New Roman"/>
          <w:sz w:val="22"/>
          <w:szCs w:val="22"/>
          <w:lang w:eastAsia="ru-RU"/>
        </w:rPr>
      </w:pPr>
      <w:r w:rsidRPr="007241E1">
        <w:rPr>
          <w:rFonts w:ascii="Manrope" w:eastAsia="Times New Roman" w:hAnsi="Manrope" w:cs="Times New Roman"/>
          <w:sz w:val="22"/>
          <w:szCs w:val="22"/>
          <w:lang w:eastAsia="ru-RU"/>
        </w:rPr>
        <w:t>Идентификация сетевых сервисов и приложений по реакции на внешнее воздействие из-за пределов границ сертификации;</w:t>
      </w:r>
    </w:p>
    <w:p w14:paraId="4564888C" w14:textId="77777777" w:rsidR="0074611F" w:rsidRPr="007241E1" w:rsidRDefault="0074611F" w:rsidP="0074611F">
      <w:pPr>
        <w:numPr>
          <w:ilvl w:val="0"/>
          <w:numId w:val="17"/>
        </w:numPr>
        <w:spacing w:line="276" w:lineRule="auto"/>
        <w:jc w:val="both"/>
        <w:rPr>
          <w:rFonts w:ascii="Manrope" w:eastAsia="Times New Roman" w:hAnsi="Manrope" w:cs="Times New Roman"/>
          <w:sz w:val="22"/>
          <w:szCs w:val="22"/>
          <w:lang w:eastAsia="ru-RU"/>
        </w:rPr>
      </w:pPr>
      <w:r w:rsidRPr="007241E1">
        <w:rPr>
          <w:rFonts w:ascii="Manrope" w:eastAsia="Times New Roman" w:hAnsi="Manrope" w:cs="Times New Roman"/>
          <w:sz w:val="22"/>
          <w:szCs w:val="22"/>
          <w:lang w:eastAsia="ru-RU"/>
        </w:rPr>
        <w:t>Выборочная проверка правил межсетевого экранирования на границе среды сертификации.</w:t>
      </w:r>
    </w:p>
    <w:p w14:paraId="3CD72B17" w14:textId="77777777" w:rsidR="0074611F" w:rsidRPr="007241E1" w:rsidRDefault="0074611F" w:rsidP="0074611F">
      <w:pPr>
        <w:tabs>
          <w:tab w:val="left" w:pos="851"/>
        </w:tabs>
        <w:spacing w:line="276" w:lineRule="auto"/>
        <w:ind w:firstLine="851"/>
        <w:jc w:val="both"/>
        <w:rPr>
          <w:rFonts w:ascii="Manrope" w:eastAsia="Times New Roman" w:hAnsi="Manrope" w:cs="Times New Roman"/>
          <w:snapToGrid w:val="0"/>
          <w:sz w:val="22"/>
          <w:szCs w:val="22"/>
          <w:lang w:eastAsia="ru-RU"/>
        </w:rPr>
      </w:pPr>
      <w:r w:rsidRPr="007241E1">
        <w:rPr>
          <w:rFonts w:ascii="Manrope" w:eastAsia="Times New Roman" w:hAnsi="Manrope" w:cs="Times New Roman"/>
          <w:snapToGrid w:val="0"/>
          <w:sz w:val="22"/>
          <w:szCs w:val="22"/>
          <w:lang w:eastAsia="ru-RU"/>
        </w:rPr>
        <w:t xml:space="preserve">Результатом оказания услуг на данном этапе является отчет по результатам дополнительного внутреннего тестирования сегментации, содержащий информацию об </w:t>
      </w:r>
      <w:r w:rsidRPr="007241E1">
        <w:rPr>
          <w:rFonts w:ascii="Manrope" w:eastAsia="Times New Roman" w:hAnsi="Manrope" w:cs="Times New Roman"/>
          <w:snapToGrid w:val="0"/>
          <w:sz w:val="22"/>
          <w:szCs w:val="22"/>
          <w:lang w:eastAsia="ru-RU"/>
        </w:rPr>
        <w:lastRenderedPageBreak/>
        <w:t>оказываемых услугах, включая информацию обо всех выявленных недостатках и рекомендации по их устранению.</w:t>
      </w:r>
    </w:p>
    <w:p w14:paraId="259CEF18" w14:textId="77777777" w:rsidR="0074611F" w:rsidRPr="007241E1" w:rsidRDefault="0074611F" w:rsidP="0074611F">
      <w:pPr>
        <w:tabs>
          <w:tab w:val="left" w:pos="851"/>
        </w:tabs>
        <w:spacing w:line="276" w:lineRule="auto"/>
        <w:ind w:firstLine="851"/>
        <w:jc w:val="both"/>
        <w:rPr>
          <w:rFonts w:ascii="Manrope" w:eastAsia="Times New Roman" w:hAnsi="Manrope" w:cs="Times New Roman"/>
          <w:snapToGrid w:val="0"/>
          <w:sz w:val="22"/>
          <w:szCs w:val="22"/>
          <w:lang w:eastAsia="ru-RU"/>
        </w:rPr>
      </w:pPr>
    </w:p>
    <w:p w14:paraId="108D281D" w14:textId="77777777" w:rsidR="0074611F" w:rsidRPr="007241E1" w:rsidRDefault="0074611F" w:rsidP="0074611F">
      <w:pPr>
        <w:pStyle w:val="a1"/>
        <w:numPr>
          <w:ilvl w:val="1"/>
          <w:numId w:val="22"/>
        </w:numPr>
      </w:pPr>
      <w:bookmarkStart w:id="50" w:name="_Toc226798098"/>
      <w:bookmarkEnd w:id="22"/>
      <w:bookmarkEnd w:id="23"/>
      <w:bookmarkEnd w:id="24"/>
      <w:bookmarkEnd w:id="25"/>
      <w:bookmarkEnd w:id="26"/>
      <w:r w:rsidRPr="007241E1">
        <w:t>Внешнее сканирование уязвимостей (ASV-сканирование)</w:t>
      </w:r>
    </w:p>
    <w:p w14:paraId="1248A373" w14:textId="77777777" w:rsidR="0074611F" w:rsidRPr="007241E1" w:rsidRDefault="0074611F" w:rsidP="0074611F">
      <w:pPr>
        <w:tabs>
          <w:tab w:val="left" w:pos="-3261"/>
          <w:tab w:val="left" w:pos="1644"/>
          <w:tab w:val="left" w:pos="2041"/>
        </w:tabs>
        <w:spacing w:line="276" w:lineRule="auto"/>
        <w:ind w:firstLine="851"/>
        <w:jc w:val="both"/>
        <w:rPr>
          <w:rFonts w:ascii="Manrope" w:hAnsi="Manrope"/>
          <w:snapToGrid w:val="0"/>
          <w:sz w:val="22"/>
          <w:szCs w:val="22"/>
        </w:rPr>
      </w:pPr>
      <w:r w:rsidRPr="007241E1">
        <w:rPr>
          <w:rFonts w:ascii="Manrope" w:hAnsi="Manrope"/>
          <w:snapToGrid w:val="0"/>
          <w:sz w:val="22"/>
          <w:szCs w:val="22"/>
        </w:rPr>
        <w:t xml:space="preserve">В ходе оказания Услуг в рамках данного Этапа Исполнитель использует ASV-сертифицированное решение, осуществляет поиск уязвимостей и небезопасных конфигураций сетевых служб, функционирующих на общедоступных сетевых узлах Заказчика. </w:t>
      </w:r>
    </w:p>
    <w:p w14:paraId="07B32E20" w14:textId="4B0B7015" w:rsidR="0074611F" w:rsidRPr="007241E1" w:rsidRDefault="0074611F" w:rsidP="0074611F">
      <w:pPr>
        <w:tabs>
          <w:tab w:val="left" w:pos="-3261"/>
          <w:tab w:val="left" w:pos="1644"/>
          <w:tab w:val="left" w:pos="2041"/>
        </w:tabs>
        <w:spacing w:line="276" w:lineRule="auto"/>
        <w:ind w:firstLine="851"/>
        <w:jc w:val="both"/>
        <w:rPr>
          <w:rFonts w:ascii="Manrope" w:hAnsi="Manrope"/>
          <w:snapToGrid w:val="0"/>
          <w:sz w:val="22"/>
          <w:szCs w:val="22"/>
        </w:rPr>
      </w:pPr>
      <w:r w:rsidRPr="007241E1">
        <w:rPr>
          <w:rFonts w:ascii="Manrope" w:hAnsi="Manrope"/>
          <w:snapToGrid w:val="0"/>
          <w:sz w:val="22"/>
          <w:szCs w:val="22"/>
        </w:rPr>
        <w:t xml:space="preserve">Внешнее сканирование уязвимостей (ASV-сканирование) выполняется один раз в квартал в течение одного календарного года с даты подписания договора по запросу Заказчика для не более, чем </w:t>
      </w:r>
      <w:r w:rsidR="00470D4F" w:rsidRPr="007241E1">
        <w:rPr>
          <w:rFonts w:ascii="Manrope" w:hAnsi="Manrope"/>
          <w:b/>
          <w:bCs/>
          <w:snapToGrid w:val="0"/>
          <w:sz w:val="22"/>
          <w:szCs w:val="22"/>
        </w:rPr>
        <w:t xml:space="preserve">5 </w:t>
      </w:r>
      <w:r w:rsidRPr="007241E1">
        <w:rPr>
          <w:rFonts w:ascii="Manrope" w:hAnsi="Manrope"/>
          <w:snapToGrid w:val="0"/>
          <w:sz w:val="22"/>
          <w:szCs w:val="22"/>
        </w:rPr>
        <w:t>IP-адресов.</w:t>
      </w:r>
    </w:p>
    <w:p w14:paraId="7FFD2FB4" w14:textId="77777777" w:rsidR="0074611F" w:rsidRPr="007241E1" w:rsidRDefault="0074611F" w:rsidP="0074611F">
      <w:pPr>
        <w:tabs>
          <w:tab w:val="left" w:pos="-3261"/>
          <w:tab w:val="left" w:pos="1644"/>
          <w:tab w:val="left" w:pos="2041"/>
        </w:tabs>
        <w:spacing w:line="276" w:lineRule="auto"/>
        <w:ind w:firstLine="851"/>
        <w:jc w:val="both"/>
        <w:rPr>
          <w:rFonts w:ascii="Manrope" w:hAnsi="Manrope"/>
          <w:snapToGrid w:val="0"/>
          <w:sz w:val="22"/>
          <w:szCs w:val="22"/>
        </w:rPr>
      </w:pPr>
      <w:r w:rsidRPr="007241E1">
        <w:rPr>
          <w:rFonts w:ascii="Manrope" w:hAnsi="Manrope"/>
          <w:snapToGrid w:val="0"/>
          <w:sz w:val="22"/>
          <w:szCs w:val="22"/>
        </w:rPr>
        <w:t>При оказании Услуг в соответствии с требованиями Стандарта (процедурами сканирования) используются профили, не включающие в себя опасные проверки, такие как атаки на «отказ в обслуживании», «перебор паролей», а выявляемые в ходе оказания Услуг уязвимости классифицируются по степени критичности.</w:t>
      </w:r>
    </w:p>
    <w:p w14:paraId="2F1C016E" w14:textId="77777777" w:rsidR="0074611F" w:rsidRPr="007241E1" w:rsidRDefault="0074611F" w:rsidP="0074611F">
      <w:pPr>
        <w:tabs>
          <w:tab w:val="left" w:pos="-3261"/>
          <w:tab w:val="left" w:pos="1644"/>
          <w:tab w:val="left" w:pos="2041"/>
        </w:tabs>
        <w:spacing w:line="276" w:lineRule="auto"/>
        <w:ind w:firstLine="851"/>
        <w:jc w:val="both"/>
        <w:rPr>
          <w:rFonts w:ascii="Manrope" w:hAnsi="Manrope"/>
          <w:snapToGrid w:val="0"/>
          <w:sz w:val="22"/>
          <w:szCs w:val="22"/>
        </w:rPr>
      </w:pPr>
      <w:r w:rsidRPr="007241E1">
        <w:rPr>
          <w:rFonts w:ascii="Manrope" w:hAnsi="Manrope"/>
          <w:snapToGrid w:val="0"/>
          <w:sz w:val="22"/>
          <w:szCs w:val="22"/>
        </w:rPr>
        <w:t xml:space="preserve">  В случае выявления уязвимостей или небезопасных конфигураций, Исполнитель передает Заказчику сведения необходимые для их устранения (на русском или английском языках), а также осуществляет повторные сканирования для подтверждения устранения выявленных уязвимостей (не более двух раз в квартал).</w:t>
      </w:r>
    </w:p>
    <w:p w14:paraId="606FA84F" w14:textId="77777777" w:rsidR="0074611F" w:rsidRPr="007241E1" w:rsidRDefault="0074611F" w:rsidP="0074611F">
      <w:pPr>
        <w:tabs>
          <w:tab w:val="left" w:pos="-3261"/>
          <w:tab w:val="left" w:pos="1644"/>
          <w:tab w:val="left" w:pos="2041"/>
        </w:tabs>
        <w:spacing w:line="276" w:lineRule="auto"/>
        <w:ind w:firstLine="851"/>
        <w:jc w:val="both"/>
        <w:rPr>
          <w:rFonts w:ascii="Manrope" w:hAnsi="Manrope"/>
          <w:snapToGrid w:val="0"/>
          <w:sz w:val="22"/>
          <w:szCs w:val="22"/>
        </w:rPr>
      </w:pPr>
      <w:r w:rsidRPr="007241E1">
        <w:rPr>
          <w:rFonts w:ascii="Manrope" w:hAnsi="Manrope"/>
          <w:snapToGrid w:val="0"/>
          <w:sz w:val="22"/>
          <w:szCs w:val="22"/>
        </w:rPr>
        <w:t>Результатом проведения сканирования являются:</w:t>
      </w:r>
    </w:p>
    <w:p w14:paraId="3698C640" w14:textId="77777777" w:rsidR="0074611F" w:rsidRPr="007241E1" w:rsidRDefault="0074611F" w:rsidP="0074611F">
      <w:pPr>
        <w:pStyle w:val="aa"/>
        <w:numPr>
          <w:ilvl w:val="0"/>
          <w:numId w:val="10"/>
        </w:numPr>
        <w:spacing w:before="0" w:after="0" w:line="276" w:lineRule="auto"/>
        <w:ind w:left="1276" w:hanging="357"/>
        <w:rPr>
          <w:rFonts w:ascii="Manrope" w:hAnsi="Manrope" w:cs="Segoe UI"/>
          <w:sz w:val="22"/>
          <w:szCs w:val="22"/>
        </w:rPr>
      </w:pPr>
      <w:proofErr w:type="spellStart"/>
      <w:r w:rsidRPr="007241E1">
        <w:rPr>
          <w:rFonts w:ascii="Manrope" w:hAnsi="Manrope" w:cs="Segoe UI"/>
          <w:sz w:val="22"/>
          <w:szCs w:val="22"/>
        </w:rPr>
        <w:t>Attestation</w:t>
      </w:r>
      <w:proofErr w:type="spellEnd"/>
      <w:r w:rsidRPr="007241E1">
        <w:rPr>
          <w:rFonts w:ascii="Manrope" w:hAnsi="Manrope" w:cs="Segoe UI"/>
          <w:sz w:val="22"/>
          <w:szCs w:val="22"/>
        </w:rPr>
        <w:t xml:space="preserve"> </w:t>
      </w:r>
      <w:proofErr w:type="spellStart"/>
      <w:r w:rsidRPr="007241E1">
        <w:rPr>
          <w:rFonts w:ascii="Manrope" w:hAnsi="Manrope" w:cs="Segoe UI"/>
          <w:sz w:val="22"/>
          <w:szCs w:val="22"/>
        </w:rPr>
        <w:t>of</w:t>
      </w:r>
      <w:proofErr w:type="spellEnd"/>
      <w:r w:rsidRPr="007241E1">
        <w:rPr>
          <w:rFonts w:ascii="Manrope" w:hAnsi="Manrope" w:cs="Segoe UI"/>
          <w:sz w:val="22"/>
          <w:szCs w:val="22"/>
        </w:rPr>
        <w:t xml:space="preserve"> </w:t>
      </w:r>
      <w:proofErr w:type="spellStart"/>
      <w:r w:rsidRPr="007241E1">
        <w:rPr>
          <w:rFonts w:ascii="Manrope" w:hAnsi="Manrope" w:cs="Segoe UI"/>
          <w:sz w:val="22"/>
          <w:szCs w:val="22"/>
        </w:rPr>
        <w:t>Scan</w:t>
      </w:r>
      <w:proofErr w:type="spellEnd"/>
      <w:r w:rsidRPr="007241E1">
        <w:rPr>
          <w:rFonts w:ascii="Manrope" w:hAnsi="Manrope" w:cs="Segoe UI"/>
          <w:sz w:val="22"/>
          <w:szCs w:val="22"/>
        </w:rPr>
        <w:t xml:space="preserve"> </w:t>
      </w:r>
      <w:proofErr w:type="spellStart"/>
      <w:r w:rsidRPr="007241E1">
        <w:rPr>
          <w:rFonts w:ascii="Manrope" w:hAnsi="Manrope" w:cs="Segoe UI"/>
          <w:sz w:val="22"/>
          <w:szCs w:val="22"/>
        </w:rPr>
        <w:t>Compliance</w:t>
      </w:r>
      <w:proofErr w:type="spellEnd"/>
      <w:r w:rsidRPr="007241E1">
        <w:rPr>
          <w:rFonts w:ascii="Manrope" w:hAnsi="Manrope" w:cs="Segoe UI"/>
          <w:sz w:val="22"/>
          <w:szCs w:val="22"/>
        </w:rPr>
        <w:t>;</w:t>
      </w:r>
    </w:p>
    <w:p w14:paraId="1DFA6024" w14:textId="77777777" w:rsidR="0074611F" w:rsidRPr="007241E1" w:rsidRDefault="0074611F" w:rsidP="0074611F">
      <w:pPr>
        <w:pStyle w:val="aa"/>
        <w:numPr>
          <w:ilvl w:val="0"/>
          <w:numId w:val="10"/>
        </w:numPr>
        <w:spacing w:before="0" w:after="0" w:line="276" w:lineRule="auto"/>
        <w:ind w:left="1276" w:hanging="357"/>
        <w:rPr>
          <w:rFonts w:ascii="Manrope" w:hAnsi="Manrope" w:cs="Segoe UI"/>
          <w:sz w:val="22"/>
          <w:szCs w:val="22"/>
        </w:rPr>
      </w:pPr>
      <w:proofErr w:type="spellStart"/>
      <w:r w:rsidRPr="007241E1">
        <w:rPr>
          <w:rFonts w:ascii="Manrope" w:hAnsi="Manrope" w:cs="Segoe UI"/>
          <w:sz w:val="22"/>
          <w:szCs w:val="22"/>
        </w:rPr>
        <w:t>Executive</w:t>
      </w:r>
      <w:proofErr w:type="spellEnd"/>
      <w:r w:rsidRPr="007241E1">
        <w:rPr>
          <w:rFonts w:ascii="Manrope" w:hAnsi="Manrope" w:cs="Segoe UI"/>
          <w:sz w:val="22"/>
          <w:szCs w:val="22"/>
        </w:rPr>
        <w:t xml:space="preserve"> </w:t>
      </w:r>
      <w:proofErr w:type="spellStart"/>
      <w:r w:rsidRPr="007241E1">
        <w:rPr>
          <w:rFonts w:ascii="Manrope" w:hAnsi="Manrope" w:cs="Segoe UI"/>
          <w:sz w:val="22"/>
          <w:szCs w:val="22"/>
        </w:rPr>
        <w:t>Summary</w:t>
      </w:r>
      <w:proofErr w:type="spellEnd"/>
      <w:r w:rsidRPr="007241E1">
        <w:rPr>
          <w:rFonts w:ascii="Manrope" w:hAnsi="Manrope" w:cs="Segoe UI"/>
          <w:sz w:val="22"/>
          <w:szCs w:val="22"/>
        </w:rPr>
        <w:t>;</w:t>
      </w:r>
    </w:p>
    <w:p w14:paraId="29470538" w14:textId="77777777" w:rsidR="0074611F" w:rsidRPr="007241E1" w:rsidRDefault="0074611F" w:rsidP="0074611F">
      <w:pPr>
        <w:pStyle w:val="aa"/>
        <w:numPr>
          <w:ilvl w:val="0"/>
          <w:numId w:val="10"/>
        </w:numPr>
        <w:spacing w:before="0" w:after="0" w:line="276" w:lineRule="auto"/>
        <w:ind w:left="1276" w:hanging="357"/>
        <w:rPr>
          <w:rFonts w:ascii="Manrope" w:hAnsi="Manrope" w:cs="Segoe UI"/>
          <w:sz w:val="22"/>
          <w:szCs w:val="22"/>
        </w:rPr>
      </w:pPr>
      <w:proofErr w:type="spellStart"/>
      <w:r w:rsidRPr="007241E1">
        <w:rPr>
          <w:rFonts w:ascii="Manrope" w:hAnsi="Manrope" w:cs="Segoe UI"/>
          <w:sz w:val="22"/>
          <w:szCs w:val="22"/>
        </w:rPr>
        <w:t>Vulnerability</w:t>
      </w:r>
      <w:proofErr w:type="spellEnd"/>
      <w:r w:rsidRPr="007241E1">
        <w:rPr>
          <w:rFonts w:ascii="Manrope" w:hAnsi="Manrope" w:cs="Segoe UI"/>
          <w:sz w:val="22"/>
          <w:szCs w:val="22"/>
        </w:rPr>
        <w:t xml:space="preserve"> </w:t>
      </w:r>
      <w:proofErr w:type="spellStart"/>
      <w:r w:rsidRPr="007241E1">
        <w:rPr>
          <w:rFonts w:ascii="Manrope" w:hAnsi="Manrope" w:cs="Segoe UI"/>
          <w:sz w:val="22"/>
          <w:szCs w:val="22"/>
        </w:rPr>
        <w:t>Details</w:t>
      </w:r>
      <w:proofErr w:type="spellEnd"/>
      <w:r w:rsidRPr="007241E1">
        <w:rPr>
          <w:rFonts w:ascii="Manrope" w:hAnsi="Manrope" w:cs="Segoe UI"/>
          <w:sz w:val="22"/>
          <w:szCs w:val="22"/>
        </w:rPr>
        <w:t>.</w:t>
      </w:r>
    </w:p>
    <w:p w14:paraId="249FFB67" w14:textId="77777777" w:rsidR="0074611F" w:rsidRPr="007241E1" w:rsidRDefault="0074611F" w:rsidP="0074611F">
      <w:pPr>
        <w:tabs>
          <w:tab w:val="left" w:pos="851"/>
          <w:tab w:val="left" w:pos="1644"/>
          <w:tab w:val="left" w:pos="2041"/>
        </w:tabs>
        <w:spacing w:line="276" w:lineRule="auto"/>
        <w:ind w:left="1247"/>
        <w:jc w:val="both"/>
        <w:rPr>
          <w:rFonts w:ascii="Manrope" w:eastAsia="Times New Roman" w:hAnsi="Manrope" w:cs="Times New Roman"/>
          <w:sz w:val="22"/>
          <w:szCs w:val="22"/>
        </w:rPr>
      </w:pPr>
    </w:p>
    <w:p w14:paraId="287C71E4" w14:textId="430D0729" w:rsidR="0074611F" w:rsidRPr="007241E1" w:rsidRDefault="0074611F" w:rsidP="0074611F">
      <w:pPr>
        <w:pStyle w:val="a1"/>
        <w:numPr>
          <w:ilvl w:val="1"/>
          <w:numId w:val="22"/>
        </w:numPr>
      </w:pPr>
      <w:bookmarkStart w:id="51" w:name="_Toc480757435"/>
      <w:r w:rsidRPr="007241E1">
        <w:t>Сертификационный аудит соответствия требованиям стандарта PCI DSS</w:t>
      </w:r>
      <w:bookmarkEnd w:id="50"/>
      <w:r w:rsidRPr="007241E1">
        <w:t xml:space="preserve"> </w:t>
      </w:r>
      <w:bookmarkEnd w:id="51"/>
      <w:r w:rsidRPr="007241E1">
        <w:t>4.0.1</w:t>
      </w:r>
    </w:p>
    <w:p w14:paraId="4929F8A4" w14:textId="77777777" w:rsidR="0074611F" w:rsidRPr="007241E1" w:rsidRDefault="0074611F" w:rsidP="0074611F">
      <w:pPr>
        <w:pStyle w:val="a2"/>
        <w:numPr>
          <w:ilvl w:val="2"/>
          <w:numId w:val="22"/>
        </w:numPr>
        <w:spacing w:line="276" w:lineRule="auto"/>
        <w:ind w:left="360"/>
      </w:pPr>
      <w:bookmarkStart w:id="52" w:name="_Toc422984204"/>
      <w:bookmarkStart w:id="53" w:name="_Toc431926437"/>
      <w:bookmarkStart w:id="54" w:name="_Toc433396723"/>
      <w:bookmarkStart w:id="55" w:name="_Toc439027663"/>
      <w:bookmarkStart w:id="56" w:name="_Toc439062754"/>
      <w:bookmarkStart w:id="57" w:name="_Toc445836045"/>
      <w:bookmarkStart w:id="58" w:name="_Toc480757436"/>
      <w:r w:rsidRPr="007241E1">
        <w:t>Определение области сертификации</w:t>
      </w:r>
      <w:bookmarkEnd w:id="52"/>
      <w:bookmarkEnd w:id="53"/>
      <w:bookmarkEnd w:id="54"/>
      <w:bookmarkEnd w:id="55"/>
      <w:bookmarkEnd w:id="56"/>
      <w:bookmarkEnd w:id="57"/>
      <w:bookmarkEnd w:id="58"/>
    </w:p>
    <w:p w14:paraId="6A3489FC" w14:textId="77777777" w:rsidR="0074611F" w:rsidRPr="007241E1" w:rsidRDefault="0074611F" w:rsidP="0074611F">
      <w:pPr>
        <w:tabs>
          <w:tab w:val="left" w:pos="851"/>
        </w:tabs>
        <w:spacing w:before="60" w:after="60" w:line="276" w:lineRule="auto"/>
        <w:ind w:firstLine="851"/>
        <w:jc w:val="both"/>
        <w:rPr>
          <w:rFonts w:ascii="Manrope" w:eastAsia="Times New Roman" w:hAnsi="Manrope" w:cs="Times New Roman"/>
          <w:snapToGrid w:val="0"/>
          <w:sz w:val="22"/>
          <w:szCs w:val="22"/>
          <w:lang w:eastAsia="ru-RU"/>
        </w:rPr>
      </w:pPr>
      <w:r w:rsidRPr="007241E1">
        <w:rPr>
          <w:rFonts w:ascii="Manrope" w:eastAsia="Times New Roman" w:hAnsi="Manrope" w:cs="Times New Roman"/>
          <w:snapToGrid w:val="0"/>
          <w:sz w:val="22"/>
          <w:szCs w:val="22"/>
          <w:lang w:eastAsia="ru-RU"/>
        </w:rPr>
        <w:t>На данном этапе аудиторской группой Исполнителя производится определение и согласование актуальной области аудита. Для этого, Исполнителем запрашивается имеющая информация о структуре информационных систем процессингового решения и процессах обеспечения информационной безопасности, а также определятся системные компоненты, каналы передачи данных и другие системы, включаемые в область аудита в соответствии с требованиями Стандарта.</w:t>
      </w:r>
    </w:p>
    <w:p w14:paraId="7C9E83A7" w14:textId="77777777" w:rsidR="0074611F" w:rsidRPr="007241E1" w:rsidRDefault="0074611F" w:rsidP="0074611F">
      <w:pPr>
        <w:tabs>
          <w:tab w:val="left" w:pos="851"/>
        </w:tabs>
        <w:spacing w:before="60" w:after="60" w:line="276" w:lineRule="auto"/>
        <w:ind w:firstLine="851"/>
        <w:jc w:val="both"/>
        <w:rPr>
          <w:rFonts w:ascii="Manrope" w:eastAsia="Times New Roman" w:hAnsi="Manrope" w:cs="Times New Roman"/>
          <w:snapToGrid w:val="0"/>
          <w:sz w:val="22"/>
          <w:szCs w:val="22"/>
          <w:lang w:eastAsia="ru-RU"/>
        </w:rPr>
      </w:pPr>
      <w:r w:rsidRPr="007241E1">
        <w:rPr>
          <w:rFonts w:ascii="Manrope" w:eastAsia="Times New Roman" w:hAnsi="Manrope" w:cs="Times New Roman"/>
          <w:snapToGrid w:val="0"/>
          <w:sz w:val="22"/>
          <w:szCs w:val="22"/>
          <w:lang w:eastAsia="ru-RU"/>
        </w:rPr>
        <w:t>Результатом данного этапа является перечень системных компонент, подлежащих аудиту.</w:t>
      </w:r>
    </w:p>
    <w:p w14:paraId="682D8837" w14:textId="77777777" w:rsidR="0074611F" w:rsidRPr="007241E1" w:rsidRDefault="0074611F" w:rsidP="0074611F">
      <w:pPr>
        <w:tabs>
          <w:tab w:val="left" w:pos="851"/>
        </w:tabs>
        <w:spacing w:before="60" w:after="60" w:line="276" w:lineRule="auto"/>
        <w:ind w:firstLine="851"/>
        <w:jc w:val="both"/>
        <w:rPr>
          <w:rFonts w:ascii="Manrope" w:eastAsia="Times New Roman" w:hAnsi="Manrope" w:cs="Times New Roman"/>
          <w:snapToGrid w:val="0"/>
          <w:sz w:val="22"/>
          <w:szCs w:val="22"/>
          <w:lang w:eastAsia="ru-RU"/>
        </w:rPr>
      </w:pPr>
    </w:p>
    <w:p w14:paraId="35CF8B36" w14:textId="77777777" w:rsidR="0074611F" w:rsidRDefault="0074611F" w:rsidP="0074611F">
      <w:pPr>
        <w:pStyle w:val="a2"/>
        <w:numPr>
          <w:ilvl w:val="2"/>
          <w:numId w:val="22"/>
        </w:numPr>
        <w:spacing w:after="0" w:line="276" w:lineRule="auto"/>
        <w:ind w:left="360"/>
      </w:pPr>
      <w:bookmarkStart w:id="59" w:name="_Toc226798100"/>
      <w:bookmarkStart w:id="60" w:name="_Toc422984205"/>
      <w:bookmarkStart w:id="61" w:name="_Toc431926438"/>
      <w:bookmarkStart w:id="62" w:name="_Toc433396724"/>
      <w:bookmarkStart w:id="63" w:name="_Toc439027664"/>
      <w:bookmarkStart w:id="64" w:name="_Toc439062755"/>
      <w:bookmarkStart w:id="65" w:name="_Toc445836046"/>
      <w:bookmarkStart w:id="66" w:name="_Toc480757437"/>
      <w:r w:rsidRPr="007241E1">
        <w:t>Сбор свидетельств соответствия</w:t>
      </w:r>
      <w:bookmarkEnd w:id="59"/>
      <w:bookmarkEnd w:id="60"/>
      <w:bookmarkEnd w:id="61"/>
      <w:bookmarkEnd w:id="62"/>
      <w:bookmarkEnd w:id="63"/>
      <w:bookmarkEnd w:id="64"/>
      <w:bookmarkEnd w:id="65"/>
      <w:bookmarkEnd w:id="66"/>
    </w:p>
    <w:p w14:paraId="796135DF" w14:textId="77777777" w:rsidR="002F5274" w:rsidRPr="007241E1" w:rsidRDefault="002F5274" w:rsidP="002F5274">
      <w:pPr>
        <w:pStyle w:val="a2"/>
        <w:numPr>
          <w:ilvl w:val="0"/>
          <w:numId w:val="0"/>
        </w:numPr>
        <w:spacing w:after="0" w:line="276" w:lineRule="auto"/>
        <w:ind w:left="360"/>
      </w:pPr>
    </w:p>
    <w:p w14:paraId="761C594D" w14:textId="77777777" w:rsidR="0074611F" w:rsidRPr="007241E1" w:rsidRDefault="0074611F" w:rsidP="0074611F">
      <w:pPr>
        <w:tabs>
          <w:tab w:val="left" w:pos="851"/>
        </w:tabs>
        <w:spacing w:line="276" w:lineRule="auto"/>
        <w:ind w:firstLine="851"/>
        <w:jc w:val="both"/>
        <w:rPr>
          <w:rFonts w:ascii="Manrope" w:eastAsia="Times New Roman" w:hAnsi="Manrope" w:cs="Times New Roman"/>
          <w:snapToGrid w:val="0"/>
          <w:sz w:val="22"/>
          <w:szCs w:val="22"/>
          <w:lang w:eastAsia="ru-RU"/>
        </w:rPr>
      </w:pPr>
      <w:r w:rsidRPr="007241E1">
        <w:rPr>
          <w:rFonts w:ascii="Manrope" w:eastAsia="Times New Roman" w:hAnsi="Manrope" w:cs="Times New Roman"/>
          <w:snapToGrid w:val="0"/>
          <w:sz w:val="22"/>
          <w:szCs w:val="22"/>
          <w:lang w:eastAsia="ru-RU"/>
        </w:rPr>
        <w:t>На данном этапе аудиторы Исполнителя проводят необходимое интервьюирование ответственных сотрудников Заказчика, проверяют параметры безопасности системных компонент, входящих в область аудита, и документируют свидетельства аудита необходимые для формирования итоговой отчетной документации.</w:t>
      </w:r>
    </w:p>
    <w:p w14:paraId="389AD223" w14:textId="77777777" w:rsidR="0074611F" w:rsidRPr="007241E1" w:rsidRDefault="0074611F" w:rsidP="0074611F">
      <w:pPr>
        <w:tabs>
          <w:tab w:val="left" w:pos="851"/>
        </w:tabs>
        <w:spacing w:line="276" w:lineRule="auto"/>
        <w:ind w:firstLine="851"/>
        <w:jc w:val="both"/>
        <w:rPr>
          <w:rFonts w:ascii="Manrope" w:eastAsia="Times New Roman" w:hAnsi="Manrope" w:cs="Times New Roman"/>
          <w:snapToGrid w:val="0"/>
          <w:sz w:val="22"/>
          <w:szCs w:val="22"/>
          <w:lang w:eastAsia="ru-RU"/>
        </w:rPr>
      </w:pPr>
      <w:r w:rsidRPr="007241E1">
        <w:rPr>
          <w:rFonts w:ascii="Manrope" w:eastAsia="Times New Roman" w:hAnsi="Manrope" w:cs="Times New Roman"/>
          <w:snapToGrid w:val="0"/>
          <w:sz w:val="22"/>
          <w:szCs w:val="22"/>
          <w:lang w:eastAsia="ru-RU"/>
        </w:rPr>
        <w:lastRenderedPageBreak/>
        <w:t>Сбор всех необходимых сведений производится путем изучения нормативной документации, проведения интервью, анализа конфигурационных файлов, демонстрирования сотрудниками Заказчика выполняемых ими процедур по обеспечению информационной безопасности.</w:t>
      </w:r>
    </w:p>
    <w:p w14:paraId="267C6999" w14:textId="77777777" w:rsidR="0074611F" w:rsidRPr="007241E1" w:rsidRDefault="0074611F" w:rsidP="0074611F">
      <w:pPr>
        <w:pStyle w:val="a2"/>
        <w:numPr>
          <w:ilvl w:val="2"/>
          <w:numId w:val="22"/>
        </w:numPr>
        <w:spacing w:line="276" w:lineRule="auto"/>
        <w:ind w:left="360"/>
      </w:pPr>
      <w:bookmarkStart w:id="67" w:name="_Toc226798101"/>
      <w:bookmarkStart w:id="68" w:name="_Toc422984206"/>
      <w:bookmarkStart w:id="69" w:name="_Toc431926439"/>
      <w:bookmarkStart w:id="70" w:name="_Toc433396725"/>
      <w:bookmarkStart w:id="71" w:name="_Toc439027665"/>
      <w:bookmarkStart w:id="72" w:name="_Toc439062756"/>
      <w:bookmarkStart w:id="73" w:name="_Toc445836047"/>
      <w:bookmarkStart w:id="74" w:name="_Toc480757438"/>
      <w:bookmarkStart w:id="75" w:name="_Toc234379758"/>
      <w:bookmarkStart w:id="76" w:name="_Toc245365298"/>
      <w:bookmarkStart w:id="77" w:name="_Toc302052538"/>
      <w:bookmarkStart w:id="78" w:name="_Toc194393531"/>
      <w:bookmarkStart w:id="79" w:name="_Toc197595568"/>
      <w:r w:rsidRPr="007241E1">
        <w:t>Формирование отчетной документации</w:t>
      </w:r>
      <w:bookmarkEnd w:id="67"/>
      <w:bookmarkEnd w:id="68"/>
      <w:bookmarkEnd w:id="69"/>
      <w:bookmarkEnd w:id="70"/>
      <w:bookmarkEnd w:id="71"/>
      <w:bookmarkEnd w:id="72"/>
      <w:bookmarkEnd w:id="73"/>
      <w:bookmarkEnd w:id="74"/>
    </w:p>
    <w:bookmarkEnd w:id="75"/>
    <w:bookmarkEnd w:id="76"/>
    <w:bookmarkEnd w:id="77"/>
    <w:bookmarkEnd w:id="78"/>
    <w:bookmarkEnd w:id="79"/>
    <w:p w14:paraId="0DEBE71B" w14:textId="77777777" w:rsidR="0074611F" w:rsidRPr="007241E1" w:rsidRDefault="0074611F" w:rsidP="0074611F">
      <w:pPr>
        <w:tabs>
          <w:tab w:val="left" w:pos="851"/>
        </w:tabs>
        <w:spacing w:before="60" w:after="60" w:line="276" w:lineRule="auto"/>
        <w:ind w:firstLine="851"/>
        <w:jc w:val="both"/>
        <w:rPr>
          <w:rFonts w:ascii="Manrope" w:eastAsia="Times New Roman" w:hAnsi="Manrope" w:cs="Times New Roman"/>
          <w:snapToGrid w:val="0"/>
          <w:sz w:val="22"/>
          <w:szCs w:val="22"/>
          <w:lang w:eastAsia="ru-RU"/>
        </w:rPr>
      </w:pPr>
      <w:r w:rsidRPr="007241E1">
        <w:rPr>
          <w:rFonts w:ascii="Manrope" w:eastAsia="Times New Roman" w:hAnsi="Manrope" w:cs="Times New Roman"/>
          <w:snapToGrid w:val="0"/>
          <w:sz w:val="22"/>
          <w:szCs w:val="22"/>
          <w:lang w:eastAsia="ru-RU"/>
        </w:rPr>
        <w:t>На данном этапе аудиторская группа Исполнителя на основе собранных свидетельств аудита проводит анализ выполнения требований Стандарта, которые определены в шести группах:</w:t>
      </w:r>
    </w:p>
    <w:p w14:paraId="2E0DA617" w14:textId="77777777" w:rsidR="0074611F" w:rsidRPr="007241E1" w:rsidRDefault="0074611F" w:rsidP="0074611F">
      <w:pPr>
        <w:numPr>
          <w:ilvl w:val="0"/>
          <w:numId w:val="14"/>
        </w:numPr>
        <w:spacing w:line="276" w:lineRule="auto"/>
        <w:jc w:val="both"/>
        <w:rPr>
          <w:rFonts w:ascii="Manrope" w:eastAsia="Times New Roman" w:hAnsi="Manrope" w:cs="Times New Roman"/>
          <w:sz w:val="22"/>
          <w:szCs w:val="22"/>
          <w:lang w:eastAsia="ru-RU"/>
        </w:rPr>
      </w:pPr>
      <w:r w:rsidRPr="007241E1">
        <w:rPr>
          <w:rFonts w:ascii="Manrope" w:eastAsia="Times New Roman" w:hAnsi="Manrope" w:cs="Times New Roman"/>
          <w:sz w:val="22"/>
          <w:szCs w:val="22"/>
          <w:lang w:eastAsia="ru-RU"/>
        </w:rPr>
        <w:t>Построение и поддержание защищенной вычислительной сети;</w:t>
      </w:r>
    </w:p>
    <w:p w14:paraId="5CA98B6F" w14:textId="77777777" w:rsidR="0074611F" w:rsidRPr="007241E1" w:rsidRDefault="0074611F" w:rsidP="0074611F">
      <w:pPr>
        <w:numPr>
          <w:ilvl w:val="0"/>
          <w:numId w:val="14"/>
        </w:numPr>
        <w:spacing w:line="276" w:lineRule="auto"/>
        <w:jc w:val="both"/>
        <w:rPr>
          <w:rFonts w:ascii="Manrope" w:eastAsia="Times New Roman" w:hAnsi="Manrope" w:cs="Times New Roman"/>
          <w:sz w:val="22"/>
          <w:szCs w:val="22"/>
          <w:lang w:eastAsia="ru-RU"/>
        </w:rPr>
      </w:pPr>
      <w:r w:rsidRPr="007241E1">
        <w:rPr>
          <w:rFonts w:ascii="Manrope" w:eastAsia="Times New Roman" w:hAnsi="Manrope" w:cs="Times New Roman"/>
          <w:sz w:val="22"/>
          <w:szCs w:val="22"/>
          <w:lang w:eastAsia="ru-RU"/>
        </w:rPr>
        <w:t>Защита информации держателей платежных карт;</w:t>
      </w:r>
    </w:p>
    <w:p w14:paraId="6F56FB4F" w14:textId="77777777" w:rsidR="0074611F" w:rsidRPr="007241E1" w:rsidRDefault="0074611F" w:rsidP="0074611F">
      <w:pPr>
        <w:numPr>
          <w:ilvl w:val="0"/>
          <w:numId w:val="14"/>
        </w:numPr>
        <w:spacing w:line="276" w:lineRule="auto"/>
        <w:jc w:val="both"/>
        <w:rPr>
          <w:rFonts w:ascii="Manrope" w:eastAsia="Times New Roman" w:hAnsi="Manrope" w:cs="Times New Roman"/>
          <w:sz w:val="22"/>
          <w:szCs w:val="22"/>
          <w:lang w:eastAsia="ru-RU"/>
        </w:rPr>
      </w:pPr>
      <w:r w:rsidRPr="007241E1">
        <w:rPr>
          <w:rFonts w:ascii="Manrope" w:eastAsia="Times New Roman" w:hAnsi="Manrope" w:cs="Times New Roman"/>
          <w:sz w:val="22"/>
          <w:szCs w:val="22"/>
          <w:lang w:eastAsia="ru-RU"/>
        </w:rPr>
        <w:t>Реализация программы управления уязвимостями;</w:t>
      </w:r>
    </w:p>
    <w:p w14:paraId="76F40BAB" w14:textId="77777777" w:rsidR="0074611F" w:rsidRPr="007241E1" w:rsidRDefault="0074611F" w:rsidP="0074611F">
      <w:pPr>
        <w:numPr>
          <w:ilvl w:val="0"/>
          <w:numId w:val="14"/>
        </w:numPr>
        <w:spacing w:line="276" w:lineRule="auto"/>
        <w:jc w:val="both"/>
        <w:rPr>
          <w:rFonts w:ascii="Manrope" w:eastAsia="Times New Roman" w:hAnsi="Manrope" w:cs="Times New Roman"/>
          <w:sz w:val="22"/>
          <w:szCs w:val="22"/>
          <w:lang w:eastAsia="ru-RU"/>
        </w:rPr>
      </w:pPr>
      <w:r w:rsidRPr="007241E1">
        <w:rPr>
          <w:rFonts w:ascii="Manrope" w:eastAsia="Times New Roman" w:hAnsi="Manrope" w:cs="Times New Roman"/>
          <w:sz w:val="22"/>
          <w:szCs w:val="22"/>
          <w:lang w:eastAsia="ru-RU"/>
        </w:rPr>
        <w:t>Реализация мер по строгому контролю доступа;</w:t>
      </w:r>
    </w:p>
    <w:p w14:paraId="0B7096A3" w14:textId="77777777" w:rsidR="0074611F" w:rsidRPr="007241E1" w:rsidRDefault="0074611F" w:rsidP="0074611F">
      <w:pPr>
        <w:numPr>
          <w:ilvl w:val="0"/>
          <w:numId w:val="14"/>
        </w:numPr>
        <w:spacing w:line="276" w:lineRule="auto"/>
        <w:jc w:val="both"/>
        <w:rPr>
          <w:rFonts w:ascii="Manrope" w:eastAsia="Times New Roman" w:hAnsi="Manrope" w:cs="Times New Roman"/>
          <w:sz w:val="22"/>
          <w:szCs w:val="22"/>
          <w:lang w:eastAsia="ru-RU"/>
        </w:rPr>
      </w:pPr>
      <w:r w:rsidRPr="007241E1">
        <w:rPr>
          <w:rFonts w:ascii="Manrope" w:eastAsia="Times New Roman" w:hAnsi="Manrope" w:cs="Times New Roman"/>
          <w:sz w:val="22"/>
          <w:szCs w:val="22"/>
          <w:lang w:eastAsia="ru-RU"/>
        </w:rPr>
        <w:t>Регулярный мониторинг и тестирование вычислительных сетей;</w:t>
      </w:r>
    </w:p>
    <w:p w14:paraId="794F93E6" w14:textId="77777777" w:rsidR="0074611F" w:rsidRPr="007241E1" w:rsidRDefault="0074611F" w:rsidP="0074611F">
      <w:pPr>
        <w:numPr>
          <w:ilvl w:val="0"/>
          <w:numId w:val="14"/>
        </w:numPr>
        <w:spacing w:line="276" w:lineRule="auto"/>
        <w:jc w:val="both"/>
        <w:rPr>
          <w:rFonts w:ascii="Manrope" w:eastAsia="Times New Roman" w:hAnsi="Manrope" w:cs="Times New Roman"/>
          <w:sz w:val="22"/>
          <w:szCs w:val="22"/>
          <w:lang w:eastAsia="ru-RU"/>
        </w:rPr>
      </w:pPr>
      <w:r w:rsidRPr="007241E1">
        <w:rPr>
          <w:rFonts w:ascii="Manrope" w:eastAsia="Times New Roman" w:hAnsi="Manrope" w:cs="Times New Roman"/>
          <w:sz w:val="22"/>
          <w:szCs w:val="22"/>
          <w:lang w:eastAsia="ru-RU"/>
        </w:rPr>
        <w:t>Поддержание политики информационной безопасности.</w:t>
      </w:r>
    </w:p>
    <w:p w14:paraId="709422F1" w14:textId="1E3C0C54" w:rsidR="00893597" w:rsidRDefault="0074611F" w:rsidP="0074611F">
      <w:pPr>
        <w:tabs>
          <w:tab w:val="left" w:pos="851"/>
        </w:tabs>
        <w:spacing w:before="60" w:after="60" w:line="276" w:lineRule="auto"/>
        <w:jc w:val="both"/>
        <w:rPr>
          <w:rFonts w:ascii="Manrope" w:eastAsia="Times New Roman" w:hAnsi="Manrope" w:cs="Times New Roman"/>
          <w:snapToGrid w:val="0"/>
          <w:sz w:val="22"/>
          <w:szCs w:val="22"/>
          <w:lang w:eastAsia="ru-RU"/>
        </w:rPr>
      </w:pPr>
      <w:r w:rsidRPr="007241E1">
        <w:rPr>
          <w:rFonts w:ascii="Manrope" w:eastAsia="Times New Roman" w:hAnsi="Manrope" w:cs="Times New Roman"/>
          <w:snapToGrid w:val="0"/>
          <w:sz w:val="22"/>
          <w:szCs w:val="22"/>
          <w:lang w:eastAsia="ru-RU"/>
        </w:rPr>
        <w:t>и формирует необходимую отчётную документацию.</w:t>
      </w:r>
    </w:p>
    <w:p w14:paraId="3B594603" w14:textId="77777777" w:rsidR="002F5274" w:rsidRPr="007241E1" w:rsidRDefault="002F5274" w:rsidP="0074611F">
      <w:pPr>
        <w:tabs>
          <w:tab w:val="left" w:pos="851"/>
        </w:tabs>
        <w:spacing w:before="60" w:after="60" w:line="276" w:lineRule="auto"/>
        <w:jc w:val="both"/>
        <w:rPr>
          <w:rFonts w:ascii="Manrope" w:eastAsia="Times New Roman" w:hAnsi="Manrope" w:cs="Times New Roman"/>
          <w:snapToGrid w:val="0"/>
          <w:sz w:val="22"/>
          <w:szCs w:val="22"/>
          <w:lang w:eastAsia="ru-RU"/>
        </w:rPr>
      </w:pPr>
    </w:p>
    <w:p w14:paraId="30F442BE" w14:textId="77777777" w:rsidR="0074611F" w:rsidRPr="007241E1" w:rsidRDefault="0074611F" w:rsidP="0074611F">
      <w:pPr>
        <w:tabs>
          <w:tab w:val="left" w:pos="851"/>
        </w:tabs>
        <w:spacing w:before="60" w:after="60" w:line="276" w:lineRule="auto"/>
        <w:ind w:firstLine="851"/>
        <w:jc w:val="both"/>
        <w:rPr>
          <w:rFonts w:ascii="Manrope" w:eastAsia="Times New Roman" w:hAnsi="Manrope" w:cs="Times New Roman"/>
          <w:snapToGrid w:val="0"/>
          <w:sz w:val="22"/>
          <w:szCs w:val="22"/>
          <w:lang w:eastAsia="ru-RU"/>
        </w:rPr>
      </w:pPr>
      <w:r w:rsidRPr="007241E1">
        <w:rPr>
          <w:rFonts w:ascii="Manrope" w:eastAsia="Times New Roman" w:hAnsi="Manrope" w:cs="Times New Roman"/>
          <w:snapToGrid w:val="0"/>
          <w:sz w:val="22"/>
          <w:szCs w:val="22"/>
          <w:lang w:eastAsia="ru-RU"/>
        </w:rPr>
        <w:t>Результатом оказания услуг на данном этапе являются отчетные документы:</w:t>
      </w:r>
    </w:p>
    <w:p w14:paraId="25B13FAD" w14:textId="77777777" w:rsidR="0074611F" w:rsidRPr="007241E1" w:rsidRDefault="0074611F" w:rsidP="0074611F">
      <w:pPr>
        <w:pStyle w:val="aa"/>
        <w:numPr>
          <w:ilvl w:val="0"/>
          <w:numId w:val="10"/>
        </w:numPr>
        <w:spacing w:before="0" w:after="0" w:line="276" w:lineRule="auto"/>
        <w:ind w:left="1276" w:hanging="357"/>
        <w:rPr>
          <w:rFonts w:ascii="Manrope" w:hAnsi="Manrope" w:cs="Segoe UI"/>
          <w:sz w:val="22"/>
          <w:szCs w:val="22"/>
        </w:rPr>
      </w:pPr>
      <w:r w:rsidRPr="007241E1">
        <w:rPr>
          <w:rFonts w:ascii="Manrope" w:hAnsi="Manrope" w:cs="Segoe UI"/>
          <w:sz w:val="22"/>
          <w:szCs w:val="22"/>
        </w:rPr>
        <w:t xml:space="preserve">SAQ-D, подписанный QSA-аудитором, или </w:t>
      </w:r>
      <w:proofErr w:type="spellStart"/>
      <w:r w:rsidRPr="007241E1">
        <w:rPr>
          <w:rFonts w:ascii="Manrope" w:hAnsi="Manrope" w:cs="Segoe UI"/>
          <w:sz w:val="22"/>
          <w:szCs w:val="22"/>
        </w:rPr>
        <w:t>Report</w:t>
      </w:r>
      <w:proofErr w:type="spellEnd"/>
      <w:r w:rsidRPr="007241E1">
        <w:rPr>
          <w:rFonts w:ascii="Manrope" w:hAnsi="Manrope" w:cs="Segoe UI"/>
          <w:sz w:val="22"/>
          <w:szCs w:val="22"/>
        </w:rPr>
        <w:t xml:space="preserve"> </w:t>
      </w:r>
      <w:proofErr w:type="spellStart"/>
      <w:r w:rsidRPr="007241E1">
        <w:rPr>
          <w:rFonts w:ascii="Manrope" w:hAnsi="Manrope" w:cs="Segoe UI"/>
          <w:sz w:val="22"/>
          <w:szCs w:val="22"/>
        </w:rPr>
        <w:t>on</w:t>
      </w:r>
      <w:proofErr w:type="spellEnd"/>
      <w:r w:rsidRPr="007241E1">
        <w:rPr>
          <w:rFonts w:ascii="Manrope" w:hAnsi="Manrope" w:cs="Segoe UI"/>
          <w:sz w:val="22"/>
          <w:szCs w:val="22"/>
        </w:rPr>
        <w:t xml:space="preserve"> </w:t>
      </w:r>
      <w:proofErr w:type="spellStart"/>
      <w:r w:rsidRPr="007241E1">
        <w:rPr>
          <w:rFonts w:ascii="Manrope" w:hAnsi="Manrope" w:cs="Segoe UI"/>
          <w:sz w:val="22"/>
          <w:szCs w:val="22"/>
        </w:rPr>
        <w:t>Compliance</w:t>
      </w:r>
      <w:proofErr w:type="spellEnd"/>
      <w:r w:rsidRPr="007241E1">
        <w:rPr>
          <w:rFonts w:ascii="Manrope" w:hAnsi="Manrope" w:cs="Segoe UI"/>
          <w:sz w:val="22"/>
          <w:szCs w:val="22"/>
        </w:rPr>
        <w:t>;</w:t>
      </w:r>
    </w:p>
    <w:p w14:paraId="1BE4A2B9" w14:textId="77777777" w:rsidR="0074611F" w:rsidRPr="007241E1" w:rsidRDefault="0074611F" w:rsidP="0074611F">
      <w:pPr>
        <w:pStyle w:val="aa"/>
        <w:numPr>
          <w:ilvl w:val="0"/>
          <w:numId w:val="10"/>
        </w:numPr>
        <w:spacing w:before="0" w:after="0" w:line="276" w:lineRule="auto"/>
        <w:ind w:left="1276" w:hanging="357"/>
        <w:rPr>
          <w:rFonts w:ascii="Manrope" w:hAnsi="Manrope" w:cs="Segoe UI"/>
          <w:sz w:val="22"/>
          <w:szCs w:val="22"/>
        </w:rPr>
      </w:pPr>
      <w:proofErr w:type="spellStart"/>
      <w:r w:rsidRPr="007241E1">
        <w:rPr>
          <w:rFonts w:ascii="Manrope" w:hAnsi="Manrope" w:cs="Segoe UI"/>
          <w:sz w:val="22"/>
          <w:szCs w:val="22"/>
        </w:rPr>
        <w:t>Attestation</w:t>
      </w:r>
      <w:proofErr w:type="spellEnd"/>
      <w:r w:rsidRPr="007241E1">
        <w:rPr>
          <w:rFonts w:ascii="Manrope" w:hAnsi="Manrope" w:cs="Segoe UI"/>
          <w:sz w:val="22"/>
          <w:szCs w:val="22"/>
        </w:rPr>
        <w:t xml:space="preserve"> </w:t>
      </w:r>
      <w:proofErr w:type="spellStart"/>
      <w:r w:rsidRPr="007241E1">
        <w:rPr>
          <w:rFonts w:ascii="Manrope" w:hAnsi="Manrope" w:cs="Segoe UI"/>
          <w:sz w:val="22"/>
          <w:szCs w:val="22"/>
        </w:rPr>
        <w:t>of</w:t>
      </w:r>
      <w:proofErr w:type="spellEnd"/>
      <w:r w:rsidRPr="007241E1">
        <w:rPr>
          <w:rFonts w:ascii="Manrope" w:hAnsi="Manrope" w:cs="Segoe UI"/>
          <w:sz w:val="22"/>
          <w:szCs w:val="22"/>
        </w:rPr>
        <w:t xml:space="preserve"> </w:t>
      </w:r>
      <w:proofErr w:type="spellStart"/>
      <w:r w:rsidRPr="007241E1">
        <w:rPr>
          <w:rFonts w:ascii="Manrope" w:hAnsi="Manrope" w:cs="Segoe UI"/>
          <w:sz w:val="22"/>
          <w:szCs w:val="22"/>
        </w:rPr>
        <w:t>Compliance</w:t>
      </w:r>
      <w:proofErr w:type="spellEnd"/>
      <w:r w:rsidRPr="007241E1">
        <w:rPr>
          <w:rFonts w:ascii="Manrope" w:hAnsi="Manrope" w:cs="Segoe UI"/>
          <w:sz w:val="22"/>
          <w:szCs w:val="22"/>
        </w:rPr>
        <w:t>;</w:t>
      </w:r>
    </w:p>
    <w:p w14:paraId="2D4342A3" w14:textId="37165A0A" w:rsidR="0074611F" w:rsidRPr="007241E1" w:rsidRDefault="0074611F" w:rsidP="0074611F">
      <w:pPr>
        <w:pStyle w:val="aa"/>
        <w:numPr>
          <w:ilvl w:val="0"/>
          <w:numId w:val="10"/>
        </w:numPr>
        <w:spacing w:before="0" w:after="0" w:line="276" w:lineRule="auto"/>
        <w:ind w:left="1276" w:hanging="357"/>
        <w:rPr>
          <w:rFonts w:ascii="Manrope" w:hAnsi="Manrope" w:cs="Segoe UI"/>
          <w:sz w:val="22"/>
          <w:szCs w:val="22"/>
        </w:rPr>
      </w:pPr>
      <w:r w:rsidRPr="007241E1">
        <w:rPr>
          <w:rFonts w:ascii="Manrope" w:hAnsi="Manrope" w:cs="Segoe UI"/>
          <w:sz w:val="22"/>
          <w:szCs w:val="22"/>
        </w:rPr>
        <w:t>Сертификат соответствия PCI DSS 4.0</w:t>
      </w:r>
      <w:r w:rsidR="00470D4F" w:rsidRPr="007241E1">
        <w:rPr>
          <w:rFonts w:ascii="Manrope" w:hAnsi="Manrope" w:cs="Segoe UI"/>
          <w:sz w:val="22"/>
          <w:szCs w:val="22"/>
        </w:rPr>
        <w:t>.1</w:t>
      </w:r>
      <w:r w:rsidRPr="007241E1">
        <w:rPr>
          <w:rFonts w:ascii="Manrope" w:hAnsi="Manrope" w:cs="Segoe UI"/>
          <w:sz w:val="22"/>
          <w:szCs w:val="22"/>
        </w:rPr>
        <w:t>.</w:t>
      </w:r>
    </w:p>
    <w:p w14:paraId="0860403C" w14:textId="77777777" w:rsidR="0074611F" w:rsidRPr="007241E1" w:rsidRDefault="0074611F" w:rsidP="0074611F">
      <w:pPr>
        <w:tabs>
          <w:tab w:val="left" w:pos="851"/>
        </w:tabs>
        <w:spacing w:before="60" w:after="60" w:line="276" w:lineRule="auto"/>
        <w:ind w:firstLine="851"/>
        <w:jc w:val="both"/>
        <w:rPr>
          <w:rFonts w:ascii="Manrope" w:eastAsia="Times New Roman" w:hAnsi="Manrope" w:cs="Times New Roman"/>
          <w:snapToGrid w:val="0"/>
          <w:sz w:val="22"/>
          <w:szCs w:val="22"/>
          <w:lang w:eastAsia="ru-RU"/>
        </w:rPr>
      </w:pPr>
      <w:r w:rsidRPr="007241E1">
        <w:rPr>
          <w:rFonts w:ascii="Manrope" w:eastAsia="Times New Roman" w:hAnsi="Manrope" w:cs="Times New Roman"/>
          <w:snapToGrid w:val="0"/>
          <w:sz w:val="22"/>
          <w:szCs w:val="22"/>
          <w:lang w:eastAsia="ru-RU"/>
        </w:rPr>
        <w:t xml:space="preserve">Отчет по результатам сертификационного аудита разрабатывается в соответствии с регламентирующими документами консула PCI SSC по заполнению отчетов и должен содержать описание области оценки на соответствие требованиям Стандарта и оценочную часть, включая описание наблюдений по каждому из пунктов Стандарта. </w:t>
      </w:r>
    </w:p>
    <w:p w14:paraId="6F8CE92E" w14:textId="77777777" w:rsidR="0074611F" w:rsidRPr="007241E1" w:rsidRDefault="0074611F" w:rsidP="0074611F">
      <w:pPr>
        <w:tabs>
          <w:tab w:val="left" w:pos="851"/>
        </w:tabs>
        <w:spacing w:before="60" w:after="60" w:line="276" w:lineRule="auto"/>
        <w:ind w:firstLine="851"/>
        <w:jc w:val="both"/>
        <w:rPr>
          <w:rFonts w:ascii="Manrope" w:eastAsia="Times New Roman" w:hAnsi="Manrope" w:cs="Times New Roman"/>
          <w:snapToGrid w:val="0"/>
          <w:sz w:val="22"/>
          <w:szCs w:val="22"/>
          <w:lang w:eastAsia="ru-RU"/>
        </w:rPr>
      </w:pPr>
      <w:r w:rsidRPr="007241E1">
        <w:rPr>
          <w:rFonts w:ascii="Manrope" w:eastAsia="Times New Roman" w:hAnsi="Manrope" w:cs="Times New Roman"/>
          <w:snapToGrid w:val="0"/>
          <w:sz w:val="22"/>
          <w:szCs w:val="22"/>
          <w:lang w:eastAsia="ru-RU"/>
        </w:rPr>
        <w:t>Заключение о сертификационной проверке (</w:t>
      </w:r>
      <w:proofErr w:type="spellStart"/>
      <w:r w:rsidRPr="007241E1">
        <w:rPr>
          <w:rFonts w:ascii="Manrope" w:eastAsia="Times New Roman" w:hAnsi="Manrope" w:cs="Times New Roman"/>
          <w:snapToGrid w:val="0"/>
          <w:sz w:val="22"/>
          <w:szCs w:val="22"/>
          <w:lang w:eastAsia="ru-RU"/>
        </w:rPr>
        <w:t>Attestation</w:t>
      </w:r>
      <w:proofErr w:type="spellEnd"/>
      <w:r w:rsidRPr="007241E1">
        <w:rPr>
          <w:rFonts w:ascii="Manrope" w:eastAsia="Times New Roman" w:hAnsi="Manrope" w:cs="Times New Roman"/>
          <w:snapToGrid w:val="0"/>
          <w:sz w:val="22"/>
          <w:szCs w:val="22"/>
          <w:lang w:eastAsia="ru-RU"/>
        </w:rPr>
        <w:t xml:space="preserve"> </w:t>
      </w:r>
      <w:proofErr w:type="spellStart"/>
      <w:r w:rsidRPr="007241E1">
        <w:rPr>
          <w:rFonts w:ascii="Manrope" w:eastAsia="Times New Roman" w:hAnsi="Manrope" w:cs="Times New Roman"/>
          <w:snapToGrid w:val="0"/>
          <w:sz w:val="22"/>
          <w:szCs w:val="22"/>
          <w:lang w:eastAsia="ru-RU"/>
        </w:rPr>
        <w:t>of</w:t>
      </w:r>
      <w:proofErr w:type="spellEnd"/>
      <w:r w:rsidRPr="007241E1">
        <w:rPr>
          <w:rFonts w:ascii="Manrope" w:eastAsia="Times New Roman" w:hAnsi="Manrope" w:cs="Times New Roman"/>
          <w:snapToGrid w:val="0"/>
          <w:sz w:val="22"/>
          <w:szCs w:val="22"/>
          <w:lang w:eastAsia="ru-RU"/>
        </w:rPr>
        <w:t xml:space="preserve"> </w:t>
      </w:r>
      <w:proofErr w:type="spellStart"/>
      <w:r w:rsidRPr="007241E1">
        <w:rPr>
          <w:rFonts w:ascii="Manrope" w:eastAsia="Times New Roman" w:hAnsi="Manrope" w:cs="Times New Roman"/>
          <w:snapToGrid w:val="0"/>
          <w:sz w:val="22"/>
          <w:szCs w:val="22"/>
          <w:lang w:eastAsia="ru-RU"/>
        </w:rPr>
        <w:t>Compliance</w:t>
      </w:r>
      <w:proofErr w:type="spellEnd"/>
      <w:r w:rsidRPr="007241E1">
        <w:rPr>
          <w:rFonts w:ascii="Manrope" w:eastAsia="Times New Roman" w:hAnsi="Manrope" w:cs="Times New Roman"/>
          <w:snapToGrid w:val="0"/>
          <w:sz w:val="22"/>
          <w:szCs w:val="22"/>
          <w:lang w:eastAsia="ru-RU"/>
        </w:rPr>
        <w:t>) разрабатывается в соответствии с формой, предоставленной консулом PCI SSC, на английском языке.</w:t>
      </w:r>
    </w:p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p w14:paraId="257D494E" w14:textId="5EBFF253" w:rsidR="00DA5AC6" w:rsidRPr="00E3030C" w:rsidRDefault="00DA5AC6" w:rsidP="00151C6D">
      <w:pPr>
        <w:rPr>
          <w:rFonts w:ascii="Manrope" w:eastAsia="Times New Roman" w:hAnsi="Manrope" w:cs="Times New Roman"/>
          <w:snapToGrid w:val="0"/>
          <w:sz w:val="22"/>
          <w:szCs w:val="22"/>
          <w:lang w:eastAsia="ru-RU"/>
        </w:rPr>
      </w:pPr>
    </w:p>
    <w:sectPr w:rsidR="00DA5AC6" w:rsidRPr="00E3030C" w:rsidSect="00724D5F">
      <w:pgSz w:w="11900" w:h="16840"/>
      <w:pgMar w:top="1134" w:right="850" w:bottom="1134" w:left="1701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9D214D0" w14:textId="77777777" w:rsidR="00DC7467" w:rsidRDefault="00DC7467" w:rsidP="00BB371E">
      <w:r>
        <w:separator/>
      </w:r>
    </w:p>
  </w:endnote>
  <w:endnote w:type="continuationSeparator" w:id="0">
    <w:p w14:paraId="7C153707" w14:textId="77777777" w:rsidR="00DC7467" w:rsidRDefault="00DC7467" w:rsidP="00BB37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anrope">
    <w:altName w:val="Calibri"/>
    <w:charset w:val="CC"/>
    <w:family w:val="auto"/>
    <w:pitch w:val="variable"/>
    <w:sig w:usb0="A00002BF" w:usb1="5000206B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Lucida Grande CY">
    <w:altName w:val="Cambria"/>
    <w:charset w:val="00"/>
    <w:family w:val="swiss"/>
    <w:pitch w:val="variable"/>
    <w:sig w:usb0="E1000AEF" w:usb1="5000A1FF" w:usb2="00000000" w:usb3="00000000" w:csb0="000001BF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Myriad Pro">
    <w:altName w:val="Segoe UI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B75DBE" w14:textId="4F3BAE0E" w:rsidR="00872462" w:rsidRPr="000268BA" w:rsidRDefault="00872462" w:rsidP="000268BA">
    <w:pPr>
      <w:pStyle w:val="af0"/>
      <w:jc w:val="right"/>
      <w:rPr>
        <w:rFonts w:ascii="Myriad Pro" w:hAnsi="Myriad Pro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C0A812D" w14:textId="77777777" w:rsidR="00DC7467" w:rsidRDefault="00DC7467" w:rsidP="00BB371E">
      <w:r>
        <w:separator/>
      </w:r>
    </w:p>
  </w:footnote>
  <w:footnote w:type="continuationSeparator" w:id="0">
    <w:p w14:paraId="33DBC386" w14:textId="77777777" w:rsidR="00DC7467" w:rsidRDefault="00DC7467" w:rsidP="00BB37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555130" w14:textId="77777777" w:rsidR="00F26A2D" w:rsidRDefault="00F26A2D" w:rsidP="00D02506">
    <w:pPr>
      <w:pStyle w:val="ae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FB26E3" w14:textId="62A74161" w:rsidR="00F26A2D" w:rsidRDefault="00F26A2D">
    <w:pPr>
      <w:pStyle w:val="ae"/>
    </w:pPr>
    <w:r>
      <w:rPr>
        <w:noProof/>
        <w:lang w:val="en-US"/>
      </w:rPr>
      <w:drawing>
        <wp:inline distT="0" distB="0" distL="0" distR="0" wp14:anchorId="458422D8" wp14:editId="126A4BCA">
          <wp:extent cx="1929970" cy="472440"/>
          <wp:effectExtent l="0" t="0" r="0" b="3810"/>
          <wp:docPr id="283377350" name="Рисунок 28337735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Рисунок 1"/>
                  <pic:cNvPicPr/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68716" cy="4819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E103E4"/>
    <w:multiLevelType w:val="multilevel"/>
    <w:tmpl w:val="2C32DFA0"/>
    <w:lvl w:ilvl="0">
      <w:start w:val="1"/>
      <w:numFmt w:val="decimal"/>
      <w:lvlText w:val="%1)"/>
      <w:lvlJc w:val="left"/>
      <w:pPr>
        <w:tabs>
          <w:tab w:val="num" w:pos="1247"/>
        </w:tabs>
        <w:ind w:left="1247" w:hanging="396"/>
      </w:pPr>
      <w:rPr>
        <w:rFonts w:hint="default"/>
        <w:color w:val="038FA7"/>
      </w:rPr>
    </w:lvl>
    <w:lvl w:ilvl="1">
      <w:start w:val="1"/>
      <w:numFmt w:val="bullet"/>
      <w:lvlText w:val=""/>
      <w:lvlJc w:val="left"/>
      <w:pPr>
        <w:tabs>
          <w:tab w:val="num" w:pos="1644"/>
        </w:tabs>
        <w:ind w:left="1644" w:hanging="397"/>
      </w:pPr>
      <w:rPr>
        <w:rFonts w:ascii="Wingdings" w:hAnsi="Wingdings" w:hint="default"/>
        <w:color w:val="auto"/>
      </w:rPr>
    </w:lvl>
    <w:lvl w:ilvl="2">
      <w:start w:val="1"/>
      <w:numFmt w:val="bullet"/>
      <w:lvlText w:val=""/>
      <w:lvlJc w:val="left"/>
      <w:pPr>
        <w:tabs>
          <w:tab w:val="num" w:pos="2041"/>
        </w:tabs>
        <w:ind w:left="2041" w:hanging="397"/>
      </w:pPr>
      <w:rPr>
        <w:rFonts w:ascii="Wingdings" w:hAnsi="Wingdings" w:hint="default"/>
        <w:color w:val="auto"/>
      </w:rPr>
    </w:lvl>
    <w:lvl w:ilvl="3">
      <w:start w:val="1"/>
      <w:numFmt w:val="bullet"/>
      <w:lvlText w:val=""/>
      <w:lvlJc w:val="left"/>
      <w:pPr>
        <w:tabs>
          <w:tab w:val="num" w:pos="2552"/>
        </w:tabs>
        <w:ind w:left="2552" w:hanging="511"/>
      </w:pPr>
      <w:rPr>
        <w:rFonts w:ascii="Symbol" w:hAnsi="Symbol" w:cs="Times New Roman" w:hint="default"/>
        <w:color w:val="auto"/>
      </w:rPr>
    </w:lvl>
    <w:lvl w:ilvl="4">
      <w:start w:val="1"/>
      <w:numFmt w:val="none"/>
      <w:lvlText w:val=""/>
      <w:lvlJc w:val="left"/>
      <w:pPr>
        <w:tabs>
          <w:tab w:val="num" w:pos="2952"/>
        </w:tabs>
        <w:ind w:left="2952" w:hanging="792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456"/>
        </w:tabs>
        <w:ind w:left="3456" w:hanging="936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464"/>
        </w:tabs>
        <w:ind w:left="4464" w:hanging="1224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5040"/>
        </w:tabs>
        <w:ind w:left="5040" w:hanging="1440"/>
      </w:pPr>
      <w:rPr>
        <w:rFonts w:hint="default"/>
      </w:rPr>
    </w:lvl>
  </w:abstractNum>
  <w:abstractNum w:abstractNumId="1" w15:restartNumberingAfterBreak="0">
    <w:nsid w:val="10D44873"/>
    <w:multiLevelType w:val="multilevel"/>
    <w:tmpl w:val="2C32DFA0"/>
    <w:lvl w:ilvl="0">
      <w:start w:val="1"/>
      <w:numFmt w:val="decimal"/>
      <w:lvlText w:val="%1)"/>
      <w:lvlJc w:val="left"/>
      <w:pPr>
        <w:tabs>
          <w:tab w:val="num" w:pos="1247"/>
        </w:tabs>
        <w:ind w:left="1247" w:hanging="396"/>
      </w:pPr>
      <w:rPr>
        <w:rFonts w:hint="default"/>
        <w:color w:val="038FA7"/>
      </w:rPr>
    </w:lvl>
    <w:lvl w:ilvl="1">
      <w:start w:val="1"/>
      <w:numFmt w:val="bullet"/>
      <w:lvlText w:val=""/>
      <w:lvlJc w:val="left"/>
      <w:pPr>
        <w:tabs>
          <w:tab w:val="num" w:pos="1644"/>
        </w:tabs>
        <w:ind w:left="1644" w:hanging="397"/>
      </w:pPr>
      <w:rPr>
        <w:rFonts w:ascii="Wingdings" w:hAnsi="Wingdings" w:hint="default"/>
        <w:color w:val="auto"/>
      </w:rPr>
    </w:lvl>
    <w:lvl w:ilvl="2">
      <w:start w:val="1"/>
      <w:numFmt w:val="bullet"/>
      <w:lvlText w:val=""/>
      <w:lvlJc w:val="left"/>
      <w:pPr>
        <w:tabs>
          <w:tab w:val="num" w:pos="2041"/>
        </w:tabs>
        <w:ind w:left="2041" w:hanging="397"/>
      </w:pPr>
      <w:rPr>
        <w:rFonts w:ascii="Wingdings" w:hAnsi="Wingdings" w:hint="default"/>
        <w:color w:val="auto"/>
      </w:rPr>
    </w:lvl>
    <w:lvl w:ilvl="3">
      <w:start w:val="1"/>
      <w:numFmt w:val="bullet"/>
      <w:lvlText w:val=""/>
      <w:lvlJc w:val="left"/>
      <w:pPr>
        <w:tabs>
          <w:tab w:val="num" w:pos="2552"/>
        </w:tabs>
        <w:ind w:left="2552" w:hanging="511"/>
      </w:pPr>
      <w:rPr>
        <w:rFonts w:ascii="Symbol" w:hAnsi="Symbol" w:cs="Times New Roman" w:hint="default"/>
        <w:color w:val="auto"/>
      </w:rPr>
    </w:lvl>
    <w:lvl w:ilvl="4">
      <w:start w:val="1"/>
      <w:numFmt w:val="none"/>
      <w:lvlText w:val=""/>
      <w:lvlJc w:val="left"/>
      <w:pPr>
        <w:tabs>
          <w:tab w:val="num" w:pos="2952"/>
        </w:tabs>
        <w:ind w:left="2952" w:hanging="792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456"/>
        </w:tabs>
        <w:ind w:left="3456" w:hanging="936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464"/>
        </w:tabs>
        <w:ind w:left="4464" w:hanging="1224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5040"/>
        </w:tabs>
        <w:ind w:left="5040" w:hanging="1440"/>
      </w:pPr>
      <w:rPr>
        <w:rFonts w:hint="default"/>
      </w:rPr>
    </w:lvl>
  </w:abstractNum>
  <w:abstractNum w:abstractNumId="2" w15:restartNumberingAfterBreak="0">
    <w:nsid w:val="177215D5"/>
    <w:multiLevelType w:val="hybridMultilevel"/>
    <w:tmpl w:val="FD6A54A4"/>
    <w:lvl w:ilvl="0" w:tplc="AD307722">
      <w:start w:val="1"/>
      <w:numFmt w:val="decimal"/>
      <w:pStyle w:val="a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199948AE"/>
    <w:multiLevelType w:val="multilevel"/>
    <w:tmpl w:val="2C32DFA0"/>
    <w:lvl w:ilvl="0">
      <w:start w:val="1"/>
      <w:numFmt w:val="decimal"/>
      <w:lvlText w:val="%1)"/>
      <w:lvlJc w:val="left"/>
      <w:pPr>
        <w:tabs>
          <w:tab w:val="num" w:pos="1247"/>
        </w:tabs>
        <w:ind w:left="1247" w:hanging="396"/>
      </w:pPr>
      <w:rPr>
        <w:rFonts w:hint="default"/>
        <w:color w:val="038FA7"/>
      </w:rPr>
    </w:lvl>
    <w:lvl w:ilvl="1">
      <w:start w:val="1"/>
      <w:numFmt w:val="bullet"/>
      <w:lvlText w:val=""/>
      <w:lvlJc w:val="left"/>
      <w:pPr>
        <w:tabs>
          <w:tab w:val="num" w:pos="1644"/>
        </w:tabs>
        <w:ind w:left="1644" w:hanging="397"/>
      </w:pPr>
      <w:rPr>
        <w:rFonts w:ascii="Wingdings" w:hAnsi="Wingdings" w:hint="default"/>
        <w:color w:val="auto"/>
      </w:rPr>
    </w:lvl>
    <w:lvl w:ilvl="2">
      <w:start w:val="1"/>
      <w:numFmt w:val="bullet"/>
      <w:lvlText w:val=""/>
      <w:lvlJc w:val="left"/>
      <w:pPr>
        <w:tabs>
          <w:tab w:val="num" w:pos="2041"/>
        </w:tabs>
        <w:ind w:left="2041" w:hanging="397"/>
      </w:pPr>
      <w:rPr>
        <w:rFonts w:ascii="Wingdings" w:hAnsi="Wingdings" w:hint="default"/>
        <w:color w:val="auto"/>
      </w:rPr>
    </w:lvl>
    <w:lvl w:ilvl="3">
      <w:start w:val="1"/>
      <w:numFmt w:val="bullet"/>
      <w:lvlText w:val=""/>
      <w:lvlJc w:val="left"/>
      <w:pPr>
        <w:tabs>
          <w:tab w:val="num" w:pos="2552"/>
        </w:tabs>
        <w:ind w:left="2552" w:hanging="511"/>
      </w:pPr>
      <w:rPr>
        <w:rFonts w:ascii="Symbol" w:hAnsi="Symbol" w:cs="Times New Roman" w:hint="default"/>
        <w:color w:val="auto"/>
      </w:rPr>
    </w:lvl>
    <w:lvl w:ilvl="4">
      <w:start w:val="1"/>
      <w:numFmt w:val="none"/>
      <w:lvlText w:val=""/>
      <w:lvlJc w:val="left"/>
      <w:pPr>
        <w:tabs>
          <w:tab w:val="num" w:pos="2952"/>
        </w:tabs>
        <w:ind w:left="2952" w:hanging="792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456"/>
        </w:tabs>
        <w:ind w:left="3456" w:hanging="936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464"/>
        </w:tabs>
        <w:ind w:left="4464" w:hanging="1224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5040"/>
        </w:tabs>
        <w:ind w:left="5040" w:hanging="1440"/>
      </w:pPr>
      <w:rPr>
        <w:rFonts w:hint="default"/>
      </w:rPr>
    </w:lvl>
  </w:abstractNum>
  <w:abstractNum w:abstractNumId="4" w15:restartNumberingAfterBreak="0">
    <w:nsid w:val="291C42FA"/>
    <w:multiLevelType w:val="hybridMultilevel"/>
    <w:tmpl w:val="588432C2"/>
    <w:lvl w:ilvl="0" w:tplc="C14E4546">
      <w:start w:val="1"/>
      <w:numFmt w:val="decimal"/>
      <w:lvlText w:val="%1"/>
      <w:lvlJc w:val="left"/>
      <w:pPr>
        <w:ind w:left="360" w:hanging="360"/>
      </w:pPr>
      <w:rPr>
        <w:rFonts w:hint="default"/>
        <w:color w:val="038FA7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4E165C9"/>
    <w:multiLevelType w:val="hybridMultilevel"/>
    <w:tmpl w:val="32569764"/>
    <w:lvl w:ilvl="0" w:tplc="46361C1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  <w:color w:val="038FA7"/>
      </w:rPr>
    </w:lvl>
    <w:lvl w:ilvl="1" w:tplc="FFFFFFFF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" w15:restartNumberingAfterBreak="0">
    <w:nsid w:val="34EC6EED"/>
    <w:multiLevelType w:val="hybridMultilevel"/>
    <w:tmpl w:val="B8C86BE4"/>
    <w:lvl w:ilvl="0" w:tplc="7FA6636A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  <w:color w:val="038FA7"/>
      </w:rPr>
    </w:lvl>
    <w:lvl w:ilvl="1" w:tplc="FFFFFFFF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" w15:restartNumberingAfterBreak="0">
    <w:nsid w:val="49365B03"/>
    <w:multiLevelType w:val="multilevel"/>
    <w:tmpl w:val="1F489272"/>
    <w:lvl w:ilvl="0">
      <w:start w:val="1"/>
      <w:numFmt w:val="decimal"/>
      <w:lvlText w:val="%1."/>
      <w:lvlJc w:val="left"/>
      <w:pPr>
        <w:tabs>
          <w:tab w:val="num" w:pos="1247"/>
        </w:tabs>
        <w:ind w:left="1247" w:hanging="396"/>
      </w:pPr>
      <w:rPr>
        <w:rFonts w:hint="default"/>
        <w:b w:val="0"/>
        <w:color w:val="038FA7"/>
      </w:rPr>
    </w:lvl>
    <w:lvl w:ilvl="1">
      <w:start w:val="1"/>
      <w:numFmt w:val="bullet"/>
      <w:lvlText w:val=""/>
      <w:lvlJc w:val="left"/>
      <w:pPr>
        <w:tabs>
          <w:tab w:val="num" w:pos="1644"/>
        </w:tabs>
        <w:ind w:left="1644" w:hanging="397"/>
      </w:pPr>
      <w:rPr>
        <w:rFonts w:ascii="Wingdings" w:hAnsi="Wingdings" w:hint="default"/>
        <w:color w:val="auto"/>
      </w:rPr>
    </w:lvl>
    <w:lvl w:ilvl="2">
      <w:start w:val="1"/>
      <w:numFmt w:val="bullet"/>
      <w:lvlText w:val=""/>
      <w:lvlJc w:val="left"/>
      <w:pPr>
        <w:tabs>
          <w:tab w:val="num" w:pos="2041"/>
        </w:tabs>
        <w:ind w:left="2041" w:hanging="397"/>
      </w:pPr>
      <w:rPr>
        <w:rFonts w:ascii="Wingdings" w:hAnsi="Wingdings" w:hint="default"/>
        <w:color w:val="auto"/>
      </w:rPr>
    </w:lvl>
    <w:lvl w:ilvl="3">
      <w:start w:val="1"/>
      <w:numFmt w:val="bullet"/>
      <w:lvlText w:val=""/>
      <w:lvlJc w:val="left"/>
      <w:pPr>
        <w:tabs>
          <w:tab w:val="num" w:pos="2438"/>
        </w:tabs>
        <w:ind w:left="2438" w:hanging="397"/>
      </w:pPr>
      <w:rPr>
        <w:rFonts w:ascii="Symbol" w:hAnsi="Symbol" w:hint="default"/>
        <w:color w:val="auto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59027721"/>
    <w:multiLevelType w:val="multilevel"/>
    <w:tmpl w:val="758ACE00"/>
    <w:lvl w:ilvl="0">
      <w:start w:val="1"/>
      <w:numFmt w:val="decimal"/>
      <w:pStyle w:val="1R"/>
      <w:suff w:val="space"/>
      <w:lvlText w:val="%1"/>
      <w:lvlJc w:val="left"/>
      <w:pPr>
        <w:ind w:left="-141" w:firstLine="851"/>
      </w:pPr>
      <w:rPr>
        <w:rFonts w:hint="default"/>
        <w:b/>
      </w:rPr>
    </w:lvl>
    <w:lvl w:ilvl="1">
      <w:start w:val="1"/>
      <w:numFmt w:val="decimal"/>
      <w:suff w:val="space"/>
      <w:lvlText w:val="%1.%2"/>
      <w:lvlJc w:val="left"/>
      <w:pPr>
        <w:ind w:left="0" w:firstLine="851"/>
      </w:pPr>
      <w:rPr>
        <w:rFonts w:hint="default"/>
      </w:rPr>
    </w:lvl>
    <w:lvl w:ilvl="2">
      <w:start w:val="1"/>
      <w:numFmt w:val="bullet"/>
      <w:lvlText w:val=""/>
      <w:lvlJc w:val="left"/>
      <w:pPr>
        <w:ind w:left="0" w:firstLine="851"/>
      </w:pPr>
      <w:rPr>
        <w:rFonts w:ascii="Symbol" w:hAnsi="Symbol" w:hint="default"/>
      </w:rPr>
    </w:lvl>
    <w:lvl w:ilvl="3">
      <w:start w:val="1"/>
      <w:numFmt w:val="decimal"/>
      <w:suff w:val="space"/>
      <w:lvlText w:val="%1.%2.%3.%4"/>
      <w:lvlJc w:val="left"/>
      <w:pPr>
        <w:ind w:left="0" w:firstLine="851"/>
      </w:pPr>
      <w:rPr>
        <w:rFonts w:hint="default"/>
      </w:rPr>
    </w:lvl>
    <w:lvl w:ilvl="4">
      <w:start w:val="1"/>
      <w:numFmt w:val="decimal"/>
      <w:suff w:val="space"/>
      <w:lvlText w:val="%1.%2.%3.%4.%5"/>
      <w:lvlJc w:val="left"/>
      <w:pPr>
        <w:ind w:left="0" w:firstLine="851"/>
      </w:pPr>
      <w:rPr>
        <w:rFonts w:hint="default"/>
      </w:rPr>
    </w:lvl>
    <w:lvl w:ilvl="5">
      <w:start w:val="1"/>
      <w:numFmt w:val="decimal"/>
      <w:suff w:val="space"/>
      <w:lvlText w:val="%1.%2.%3.%4.%5.%6"/>
      <w:lvlJc w:val="left"/>
      <w:pPr>
        <w:ind w:left="0" w:firstLine="851"/>
      </w:pPr>
      <w:rPr>
        <w:rFonts w:hint="default"/>
      </w:rPr>
    </w:lvl>
    <w:lvl w:ilvl="6">
      <w:start w:val="1"/>
      <w:numFmt w:val="decimal"/>
      <w:suff w:val="space"/>
      <w:lvlText w:val="%1.%2.%3.%4.%5.%6.%7"/>
      <w:lvlJc w:val="left"/>
      <w:pPr>
        <w:ind w:left="0" w:firstLine="851"/>
      </w:pPr>
      <w:rPr>
        <w:rFonts w:hint="default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851"/>
      </w:pPr>
      <w:rPr>
        <w:rFonts w:hint="default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851"/>
      </w:pPr>
      <w:rPr>
        <w:rFonts w:hint="default"/>
      </w:rPr>
    </w:lvl>
  </w:abstractNum>
  <w:abstractNum w:abstractNumId="9" w15:restartNumberingAfterBreak="0">
    <w:nsid w:val="5E263511"/>
    <w:multiLevelType w:val="hybridMultilevel"/>
    <w:tmpl w:val="123A8B8A"/>
    <w:lvl w:ilvl="0" w:tplc="9998FE5E">
      <w:start w:val="1"/>
      <w:numFmt w:val="none"/>
      <w:pStyle w:val="a0"/>
      <w:lvlText w:val="--  "/>
      <w:lvlJc w:val="left"/>
      <w:pPr>
        <w:tabs>
          <w:tab w:val="num" w:pos="3629"/>
        </w:tabs>
        <w:ind w:left="3629" w:firstLine="624"/>
      </w:pPr>
      <w:rPr>
        <w:rFonts w:ascii="Arial" w:hAnsi="Arial" w:cs="Times New Roman" w:hint="default"/>
        <w:b w:val="0"/>
        <w:i w:val="0"/>
        <w:color w:val="auto"/>
        <w:spacing w:val="-20"/>
        <w:w w:val="100"/>
        <w:sz w:val="22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6AC2BE3"/>
    <w:multiLevelType w:val="hybridMultilevel"/>
    <w:tmpl w:val="92E26606"/>
    <w:lvl w:ilvl="0" w:tplc="55D4F7F0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  <w:color w:val="038FA7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" w15:restartNumberingAfterBreak="0">
    <w:nsid w:val="6D970435"/>
    <w:multiLevelType w:val="multilevel"/>
    <w:tmpl w:val="FC8E97AC"/>
    <w:lvl w:ilvl="0">
      <w:start w:val="1"/>
      <w:numFmt w:val="decimal"/>
      <w:pStyle w:val="2"/>
      <w:lvlText w:val="%1"/>
      <w:lvlJc w:val="left"/>
      <w:pPr>
        <w:ind w:left="360" w:hanging="360"/>
      </w:pPr>
      <w:rPr>
        <w:rFonts w:hint="default"/>
        <w:sz w:val="28"/>
        <w:szCs w:val="28"/>
      </w:rPr>
    </w:lvl>
    <w:lvl w:ilvl="1">
      <w:start w:val="1"/>
      <w:numFmt w:val="decimal"/>
      <w:pStyle w:val="a1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pStyle w:val="a2"/>
      <w:lvlText w:val="%1.%2.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74762C8B"/>
    <w:multiLevelType w:val="multilevel"/>
    <w:tmpl w:val="D00E1F4C"/>
    <w:lvl w:ilvl="0">
      <w:start w:val="1"/>
      <w:numFmt w:val="bullet"/>
      <w:pStyle w:val="a3"/>
      <w:lvlText w:val=""/>
      <w:lvlJc w:val="left"/>
      <w:pPr>
        <w:tabs>
          <w:tab w:val="num" w:pos="360"/>
        </w:tabs>
        <w:ind w:left="284" w:hanging="284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tabs>
          <w:tab w:val="num" w:pos="644"/>
        </w:tabs>
        <w:ind w:left="567" w:hanging="283"/>
      </w:pPr>
      <w:rPr>
        <w:rFonts w:ascii="Wingdings" w:hAnsi="Wingdings" w:hint="default"/>
        <w:color w:val="auto"/>
      </w:rPr>
    </w:lvl>
    <w:lvl w:ilvl="2">
      <w:start w:val="1"/>
      <w:numFmt w:val="bullet"/>
      <w:lvlText w:val=""/>
      <w:lvlJc w:val="left"/>
      <w:pPr>
        <w:tabs>
          <w:tab w:val="num" w:pos="927"/>
        </w:tabs>
        <w:ind w:left="851" w:hanging="284"/>
      </w:pPr>
      <w:rPr>
        <w:rFonts w:ascii="Wingdings" w:hAnsi="Wingdings" w:hint="default"/>
        <w:color w:val="auto"/>
      </w:rPr>
    </w:lvl>
    <w:lvl w:ilvl="3">
      <w:start w:val="1"/>
      <w:numFmt w:val="bullet"/>
      <w:lvlText w:val=""/>
      <w:lvlJc w:val="left"/>
      <w:pPr>
        <w:tabs>
          <w:tab w:val="num" w:pos="1211"/>
        </w:tabs>
        <w:ind w:left="1134" w:hanging="283"/>
      </w:pPr>
      <w:rPr>
        <w:rFonts w:ascii="Symbol" w:hAnsi="Symbol" w:hint="default"/>
        <w:color w:val="auto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3" w15:restartNumberingAfterBreak="0">
    <w:nsid w:val="78437EBE"/>
    <w:multiLevelType w:val="multilevel"/>
    <w:tmpl w:val="22B84DD6"/>
    <w:lvl w:ilvl="0">
      <w:start w:val="1"/>
      <w:numFmt w:val="decimal"/>
      <w:pStyle w:val="123"/>
      <w:lvlText w:val="%1)"/>
      <w:lvlJc w:val="left"/>
      <w:pPr>
        <w:tabs>
          <w:tab w:val="num" w:pos="1247"/>
        </w:tabs>
        <w:ind w:left="1247" w:hanging="396"/>
      </w:pPr>
      <w:rPr>
        <w:rFonts w:hint="default"/>
        <w:b w:val="0"/>
      </w:rPr>
    </w:lvl>
    <w:lvl w:ilvl="1">
      <w:start w:val="1"/>
      <w:numFmt w:val="bullet"/>
      <w:lvlText w:val=""/>
      <w:lvlJc w:val="left"/>
      <w:pPr>
        <w:tabs>
          <w:tab w:val="num" w:pos="1644"/>
        </w:tabs>
        <w:ind w:left="1644" w:hanging="397"/>
      </w:pPr>
      <w:rPr>
        <w:rFonts w:ascii="Wingdings" w:hAnsi="Wingdings" w:hint="default"/>
        <w:color w:val="auto"/>
      </w:rPr>
    </w:lvl>
    <w:lvl w:ilvl="2">
      <w:start w:val="1"/>
      <w:numFmt w:val="bullet"/>
      <w:lvlText w:val=""/>
      <w:lvlJc w:val="left"/>
      <w:pPr>
        <w:tabs>
          <w:tab w:val="num" w:pos="2041"/>
        </w:tabs>
        <w:ind w:left="2041" w:hanging="397"/>
      </w:pPr>
      <w:rPr>
        <w:rFonts w:ascii="Wingdings" w:hAnsi="Wingdings" w:hint="default"/>
        <w:color w:val="auto"/>
      </w:rPr>
    </w:lvl>
    <w:lvl w:ilvl="3">
      <w:start w:val="1"/>
      <w:numFmt w:val="bullet"/>
      <w:lvlText w:val=""/>
      <w:lvlJc w:val="left"/>
      <w:pPr>
        <w:tabs>
          <w:tab w:val="num" w:pos="2438"/>
        </w:tabs>
        <w:ind w:left="2438" w:hanging="397"/>
      </w:pPr>
      <w:rPr>
        <w:rFonts w:ascii="Symbol" w:hAnsi="Symbol" w:hint="default"/>
        <w:color w:val="auto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7A420B81"/>
    <w:multiLevelType w:val="multilevel"/>
    <w:tmpl w:val="EF622592"/>
    <w:lvl w:ilvl="0">
      <w:start w:val="1"/>
      <w:numFmt w:val="lowerLetter"/>
      <w:pStyle w:val="abc"/>
      <w:lvlText w:val="%1)"/>
      <w:lvlJc w:val="left"/>
      <w:pPr>
        <w:tabs>
          <w:tab w:val="num" w:pos="1361"/>
        </w:tabs>
        <w:ind w:left="1361" w:hanging="510"/>
      </w:pPr>
      <w:rPr>
        <w:rFonts w:hint="default"/>
      </w:rPr>
    </w:lvl>
    <w:lvl w:ilvl="1">
      <w:start w:val="1"/>
      <w:numFmt w:val="bullet"/>
      <w:lvlText w:val=""/>
      <w:lvlJc w:val="left"/>
      <w:pPr>
        <w:tabs>
          <w:tab w:val="num" w:pos="1871"/>
        </w:tabs>
        <w:ind w:left="1871" w:hanging="510"/>
      </w:pPr>
      <w:rPr>
        <w:rFonts w:ascii="Wingdings" w:hAnsi="Wingdings" w:hint="default"/>
        <w:color w:val="auto"/>
      </w:rPr>
    </w:lvl>
    <w:lvl w:ilvl="2">
      <w:start w:val="1"/>
      <w:numFmt w:val="bullet"/>
      <w:lvlText w:val=""/>
      <w:lvlJc w:val="left"/>
      <w:pPr>
        <w:tabs>
          <w:tab w:val="num" w:pos="2381"/>
        </w:tabs>
        <w:ind w:left="2381" w:hanging="510"/>
      </w:pPr>
      <w:rPr>
        <w:rFonts w:ascii="Wingdings" w:hAnsi="Wingdings" w:hint="default"/>
        <w:color w:val="auto"/>
      </w:rPr>
    </w:lvl>
    <w:lvl w:ilvl="3">
      <w:start w:val="1"/>
      <w:numFmt w:val="bullet"/>
      <w:lvlText w:val=""/>
      <w:lvlJc w:val="left"/>
      <w:pPr>
        <w:tabs>
          <w:tab w:val="num" w:pos="2892"/>
        </w:tabs>
        <w:ind w:left="2892" w:hanging="511"/>
      </w:pPr>
      <w:rPr>
        <w:rFonts w:ascii="Symbol" w:hAnsi="Symbol" w:hint="default"/>
        <w:color w:val="auto"/>
      </w:rPr>
    </w:lvl>
    <w:lvl w:ilvl="4">
      <w:start w:val="1"/>
      <w:numFmt w:val="lowerLetter"/>
      <w:lvlText w:val="(%5)"/>
      <w:lvlJc w:val="left"/>
      <w:pPr>
        <w:tabs>
          <w:tab w:val="num" w:pos="687"/>
        </w:tabs>
        <w:ind w:left="68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1047"/>
        </w:tabs>
        <w:ind w:left="104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407"/>
        </w:tabs>
        <w:ind w:left="140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767"/>
        </w:tabs>
        <w:ind w:left="176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2127"/>
        </w:tabs>
        <w:ind w:left="2127" w:hanging="360"/>
      </w:pPr>
      <w:rPr>
        <w:rFonts w:hint="default"/>
      </w:rPr>
    </w:lvl>
  </w:abstractNum>
  <w:num w:numId="1">
    <w:abstractNumId w:val="12"/>
  </w:num>
  <w:num w:numId="2">
    <w:abstractNumId w:val="13"/>
  </w:num>
  <w:num w:numId="3">
    <w:abstractNumId w:val="14"/>
  </w:num>
  <w:num w:numId="4">
    <w:abstractNumId w:val="8"/>
  </w:num>
  <w:num w:numId="5">
    <w:abstractNumId w:val="2"/>
  </w:num>
  <w:num w:numId="6">
    <w:abstractNumId w:val="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3"/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</w:num>
  <w:num w:numId="10">
    <w:abstractNumId w:val="6"/>
  </w:num>
  <w:num w:numId="11">
    <w:abstractNumId w:val="11"/>
  </w:num>
  <w:num w:numId="12">
    <w:abstractNumId w:val="11"/>
    <w:lvlOverride w:ilvl="0">
      <w:lvl w:ilvl="0">
        <w:start w:val="1"/>
        <w:numFmt w:val="decimal"/>
        <w:pStyle w:val="2"/>
        <w:lvlText w:val="%1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a1"/>
        <w:lvlText w:val="%1.%2"/>
        <w:lvlJc w:val="left"/>
        <w:pPr>
          <w:ind w:left="454" w:hanging="170"/>
        </w:pPr>
        <w:rPr>
          <w:rFonts w:hint="default"/>
        </w:rPr>
      </w:lvl>
    </w:lvlOverride>
    <w:lvlOverride w:ilvl="2">
      <w:lvl w:ilvl="2">
        <w:start w:val="1"/>
        <w:numFmt w:val="decimal"/>
        <w:pStyle w:val="a2"/>
        <w:lvlText w:val="%1.%2.%3"/>
        <w:lvlJc w:val="left"/>
        <w:pPr>
          <w:ind w:left="360" w:hanging="360"/>
        </w:pPr>
        <w:rPr>
          <w:rFonts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8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13">
    <w:abstractNumId w:val="5"/>
  </w:num>
  <w:num w:numId="14">
    <w:abstractNumId w:val="1"/>
  </w:num>
  <w:num w:numId="15">
    <w:abstractNumId w:val="4"/>
  </w:num>
  <w:num w:numId="16">
    <w:abstractNumId w:val="9"/>
  </w:num>
  <w:num w:numId="17">
    <w:abstractNumId w:val="0"/>
  </w:num>
  <w:num w:numId="18">
    <w:abstractNumId w:val="11"/>
    <w:lvlOverride w:ilvl="0">
      <w:lvl w:ilvl="0">
        <w:start w:val="1"/>
        <w:numFmt w:val="decimal"/>
        <w:pStyle w:val="2"/>
        <w:lvlText w:val="%1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a1"/>
        <w:lvlText w:val="%1.%2"/>
        <w:lvlJc w:val="left"/>
        <w:pPr>
          <w:ind w:left="454" w:hanging="170"/>
        </w:pPr>
        <w:rPr>
          <w:rFonts w:hint="default"/>
        </w:rPr>
      </w:lvl>
    </w:lvlOverride>
    <w:lvlOverride w:ilvl="2">
      <w:lvl w:ilvl="2">
        <w:start w:val="1"/>
        <w:numFmt w:val="decimal"/>
        <w:pStyle w:val="a2"/>
        <w:lvlText w:val="%1.%2.%3"/>
        <w:lvlJc w:val="left"/>
        <w:pPr>
          <w:ind w:left="1080" w:hanging="360"/>
        </w:pPr>
        <w:rPr>
          <w:rFonts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8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19">
    <w:abstractNumId w:val="11"/>
    <w:lvlOverride w:ilvl="0">
      <w:lvl w:ilvl="0">
        <w:start w:val="1"/>
        <w:numFmt w:val="decimal"/>
        <w:pStyle w:val="2"/>
        <w:lvlText w:val="%1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a1"/>
        <w:lvlText w:val="%1.%2"/>
        <w:lvlJc w:val="left"/>
        <w:pPr>
          <w:ind w:left="454" w:hanging="170"/>
        </w:pPr>
        <w:rPr>
          <w:rFonts w:hint="default"/>
        </w:rPr>
      </w:lvl>
    </w:lvlOverride>
    <w:lvlOverride w:ilvl="2">
      <w:lvl w:ilvl="2">
        <w:start w:val="1"/>
        <w:numFmt w:val="decimal"/>
        <w:pStyle w:val="a2"/>
        <w:lvlText w:val="%1.%2.%3"/>
        <w:lvlJc w:val="left"/>
        <w:pPr>
          <w:ind w:left="1080" w:hanging="360"/>
        </w:pPr>
        <w:rPr>
          <w:rFonts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8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20">
    <w:abstractNumId w:val="11"/>
    <w:lvlOverride w:ilvl="0">
      <w:lvl w:ilvl="0">
        <w:start w:val="1"/>
        <w:numFmt w:val="decimal"/>
        <w:pStyle w:val="2"/>
        <w:lvlText w:val="%1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a1"/>
        <w:lvlText w:val="%1.%2"/>
        <w:lvlJc w:val="left"/>
        <w:pPr>
          <w:ind w:left="6550" w:hanging="170"/>
        </w:pPr>
        <w:rPr>
          <w:rFonts w:hint="default"/>
        </w:rPr>
      </w:lvl>
    </w:lvlOverride>
    <w:lvlOverride w:ilvl="2">
      <w:lvl w:ilvl="2">
        <w:start w:val="1"/>
        <w:numFmt w:val="decimal"/>
        <w:pStyle w:val="a2"/>
        <w:lvlText w:val="%1.%2.%3"/>
        <w:lvlJc w:val="left"/>
        <w:pPr>
          <w:ind w:left="1080" w:hanging="360"/>
        </w:pPr>
        <w:rPr>
          <w:rFonts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8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21">
    <w:abstractNumId w:val="10"/>
  </w:num>
  <w:num w:numId="22">
    <w:abstractNumId w:val="11"/>
    <w:lvlOverride w:ilvl="0">
      <w:lvl w:ilvl="0">
        <w:start w:val="1"/>
        <w:numFmt w:val="decimal"/>
        <w:pStyle w:val="2"/>
        <w:lvlText w:val="%1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a1"/>
        <w:lvlText w:val="%1.%2"/>
        <w:lvlJc w:val="left"/>
        <w:pPr>
          <w:ind w:left="454" w:hanging="170"/>
        </w:pPr>
        <w:rPr>
          <w:rFonts w:hint="default"/>
        </w:rPr>
      </w:lvl>
    </w:lvlOverride>
    <w:lvlOverride w:ilvl="2">
      <w:lvl w:ilvl="2">
        <w:start w:val="1"/>
        <w:numFmt w:val="decimal"/>
        <w:pStyle w:val="a2"/>
        <w:lvlText w:val="%1.%2.%3"/>
        <w:lvlJc w:val="left"/>
        <w:pPr>
          <w:ind w:left="1070" w:hanging="360"/>
        </w:pPr>
        <w:rPr>
          <w:rFonts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8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75D5"/>
    <w:rsid w:val="000020E7"/>
    <w:rsid w:val="0000320D"/>
    <w:rsid w:val="0000690E"/>
    <w:rsid w:val="000079E3"/>
    <w:rsid w:val="00010669"/>
    <w:rsid w:val="000133B8"/>
    <w:rsid w:val="00014ED1"/>
    <w:rsid w:val="00014FF1"/>
    <w:rsid w:val="000157A6"/>
    <w:rsid w:val="0001597E"/>
    <w:rsid w:val="00016EAA"/>
    <w:rsid w:val="000200C3"/>
    <w:rsid w:val="0002050F"/>
    <w:rsid w:val="0002171D"/>
    <w:rsid w:val="0002472D"/>
    <w:rsid w:val="00025E86"/>
    <w:rsid w:val="000268BA"/>
    <w:rsid w:val="00026B2E"/>
    <w:rsid w:val="00027060"/>
    <w:rsid w:val="000272B8"/>
    <w:rsid w:val="000309AD"/>
    <w:rsid w:val="00031DD2"/>
    <w:rsid w:val="000348E2"/>
    <w:rsid w:val="000376B5"/>
    <w:rsid w:val="00037B43"/>
    <w:rsid w:val="00043CC5"/>
    <w:rsid w:val="000442B8"/>
    <w:rsid w:val="0004458F"/>
    <w:rsid w:val="0004577B"/>
    <w:rsid w:val="0004787A"/>
    <w:rsid w:val="00061812"/>
    <w:rsid w:val="00061EB3"/>
    <w:rsid w:val="000620C9"/>
    <w:rsid w:val="00062FC3"/>
    <w:rsid w:val="00063C5D"/>
    <w:rsid w:val="00064FF5"/>
    <w:rsid w:val="0006577C"/>
    <w:rsid w:val="000674B8"/>
    <w:rsid w:val="000716F3"/>
    <w:rsid w:val="0007228C"/>
    <w:rsid w:val="0007318D"/>
    <w:rsid w:val="00076139"/>
    <w:rsid w:val="00077530"/>
    <w:rsid w:val="00080F3F"/>
    <w:rsid w:val="000812A9"/>
    <w:rsid w:val="000823A7"/>
    <w:rsid w:val="00086D67"/>
    <w:rsid w:val="00087D31"/>
    <w:rsid w:val="000901DE"/>
    <w:rsid w:val="000938EB"/>
    <w:rsid w:val="00093EAA"/>
    <w:rsid w:val="000977EE"/>
    <w:rsid w:val="000A06BF"/>
    <w:rsid w:val="000A2225"/>
    <w:rsid w:val="000A441F"/>
    <w:rsid w:val="000A7CE9"/>
    <w:rsid w:val="000B026E"/>
    <w:rsid w:val="000B249B"/>
    <w:rsid w:val="000B3FE6"/>
    <w:rsid w:val="000B7CA5"/>
    <w:rsid w:val="000C0468"/>
    <w:rsid w:val="000C2E39"/>
    <w:rsid w:val="000C43AA"/>
    <w:rsid w:val="000C5900"/>
    <w:rsid w:val="000C6406"/>
    <w:rsid w:val="000C6544"/>
    <w:rsid w:val="000C6584"/>
    <w:rsid w:val="000C6AC0"/>
    <w:rsid w:val="000C6F9B"/>
    <w:rsid w:val="000E1B10"/>
    <w:rsid w:val="000E3F1D"/>
    <w:rsid w:val="000E548D"/>
    <w:rsid w:val="000E6BDA"/>
    <w:rsid w:val="000E76C0"/>
    <w:rsid w:val="000F3009"/>
    <w:rsid w:val="000F3311"/>
    <w:rsid w:val="000F370D"/>
    <w:rsid w:val="000F6627"/>
    <w:rsid w:val="00102EEE"/>
    <w:rsid w:val="00102F31"/>
    <w:rsid w:val="001054DC"/>
    <w:rsid w:val="00113204"/>
    <w:rsid w:val="00116DA2"/>
    <w:rsid w:val="001171F4"/>
    <w:rsid w:val="00117962"/>
    <w:rsid w:val="00117C99"/>
    <w:rsid w:val="00122C9C"/>
    <w:rsid w:val="001237A0"/>
    <w:rsid w:val="00130AD8"/>
    <w:rsid w:val="00135CE2"/>
    <w:rsid w:val="00136671"/>
    <w:rsid w:val="00137A1C"/>
    <w:rsid w:val="00145507"/>
    <w:rsid w:val="00151C6D"/>
    <w:rsid w:val="00156C22"/>
    <w:rsid w:val="00157286"/>
    <w:rsid w:val="00157939"/>
    <w:rsid w:val="00157968"/>
    <w:rsid w:val="00164A26"/>
    <w:rsid w:val="00165C1D"/>
    <w:rsid w:val="00165CB2"/>
    <w:rsid w:val="0016743E"/>
    <w:rsid w:val="0017113E"/>
    <w:rsid w:val="001723D3"/>
    <w:rsid w:val="00172788"/>
    <w:rsid w:val="001728CB"/>
    <w:rsid w:val="00180156"/>
    <w:rsid w:val="00180C2A"/>
    <w:rsid w:val="001817ED"/>
    <w:rsid w:val="0018304D"/>
    <w:rsid w:val="00184D78"/>
    <w:rsid w:val="00190AC9"/>
    <w:rsid w:val="00194778"/>
    <w:rsid w:val="00196F73"/>
    <w:rsid w:val="00197112"/>
    <w:rsid w:val="001A2507"/>
    <w:rsid w:val="001A3F78"/>
    <w:rsid w:val="001A40B5"/>
    <w:rsid w:val="001A6C93"/>
    <w:rsid w:val="001A7084"/>
    <w:rsid w:val="001B1355"/>
    <w:rsid w:val="001B26C4"/>
    <w:rsid w:val="001B2A4E"/>
    <w:rsid w:val="001B3E1B"/>
    <w:rsid w:val="001B479A"/>
    <w:rsid w:val="001B48B8"/>
    <w:rsid w:val="001B4F1A"/>
    <w:rsid w:val="001B5DDE"/>
    <w:rsid w:val="001C130D"/>
    <w:rsid w:val="001C34F5"/>
    <w:rsid w:val="001C7FFA"/>
    <w:rsid w:val="001D0D54"/>
    <w:rsid w:val="001D1B65"/>
    <w:rsid w:val="001D1D16"/>
    <w:rsid w:val="001D22CC"/>
    <w:rsid w:val="001D5E9F"/>
    <w:rsid w:val="001D6193"/>
    <w:rsid w:val="001D71E9"/>
    <w:rsid w:val="001D743D"/>
    <w:rsid w:val="001E0537"/>
    <w:rsid w:val="001E08BC"/>
    <w:rsid w:val="001E1FC7"/>
    <w:rsid w:val="001E3273"/>
    <w:rsid w:val="001E4967"/>
    <w:rsid w:val="001E5F86"/>
    <w:rsid w:val="001F1D3E"/>
    <w:rsid w:val="001F1DE5"/>
    <w:rsid w:val="001F1EA1"/>
    <w:rsid w:val="001F1F09"/>
    <w:rsid w:val="001F3103"/>
    <w:rsid w:val="001F5EC2"/>
    <w:rsid w:val="00200FA9"/>
    <w:rsid w:val="0020176D"/>
    <w:rsid w:val="002018C2"/>
    <w:rsid w:val="00202848"/>
    <w:rsid w:val="00203ACE"/>
    <w:rsid w:val="00217BA1"/>
    <w:rsid w:val="002213B2"/>
    <w:rsid w:val="002269AD"/>
    <w:rsid w:val="00227160"/>
    <w:rsid w:val="00227B9F"/>
    <w:rsid w:val="00232265"/>
    <w:rsid w:val="002327F7"/>
    <w:rsid w:val="002359E7"/>
    <w:rsid w:val="00237B19"/>
    <w:rsid w:val="0024064D"/>
    <w:rsid w:val="00243A2B"/>
    <w:rsid w:val="00244D12"/>
    <w:rsid w:val="002457C2"/>
    <w:rsid w:val="00250195"/>
    <w:rsid w:val="002531F4"/>
    <w:rsid w:val="00255477"/>
    <w:rsid w:val="002557A7"/>
    <w:rsid w:val="00256136"/>
    <w:rsid w:val="00257049"/>
    <w:rsid w:val="00257942"/>
    <w:rsid w:val="00260169"/>
    <w:rsid w:val="002618E8"/>
    <w:rsid w:val="00262FEB"/>
    <w:rsid w:val="0026416C"/>
    <w:rsid w:val="00267EAD"/>
    <w:rsid w:val="0027553F"/>
    <w:rsid w:val="00275CEA"/>
    <w:rsid w:val="002815EE"/>
    <w:rsid w:val="00281E0E"/>
    <w:rsid w:val="00285F9E"/>
    <w:rsid w:val="0028728F"/>
    <w:rsid w:val="00293B8F"/>
    <w:rsid w:val="00295EED"/>
    <w:rsid w:val="002A13C1"/>
    <w:rsid w:val="002A17B6"/>
    <w:rsid w:val="002A37CE"/>
    <w:rsid w:val="002A3F8C"/>
    <w:rsid w:val="002A4038"/>
    <w:rsid w:val="002A7E41"/>
    <w:rsid w:val="002B1753"/>
    <w:rsid w:val="002B1A5D"/>
    <w:rsid w:val="002B624F"/>
    <w:rsid w:val="002B6753"/>
    <w:rsid w:val="002B71E5"/>
    <w:rsid w:val="002B7D08"/>
    <w:rsid w:val="002C1A39"/>
    <w:rsid w:val="002C31FD"/>
    <w:rsid w:val="002C6F10"/>
    <w:rsid w:val="002C78C5"/>
    <w:rsid w:val="002D02F5"/>
    <w:rsid w:val="002D14C8"/>
    <w:rsid w:val="002D5932"/>
    <w:rsid w:val="002D74D9"/>
    <w:rsid w:val="002E086C"/>
    <w:rsid w:val="002E3682"/>
    <w:rsid w:val="002E3DC3"/>
    <w:rsid w:val="002E4D30"/>
    <w:rsid w:val="002E5246"/>
    <w:rsid w:val="002E6B80"/>
    <w:rsid w:val="002E7D9F"/>
    <w:rsid w:val="002F062A"/>
    <w:rsid w:val="002F1778"/>
    <w:rsid w:val="002F31B5"/>
    <w:rsid w:val="002F337D"/>
    <w:rsid w:val="002F35DC"/>
    <w:rsid w:val="002F4055"/>
    <w:rsid w:val="002F42CC"/>
    <w:rsid w:val="002F5274"/>
    <w:rsid w:val="002F5673"/>
    <w:rsid w:val="002F613D"/>
    <w:rsid w:val="002F6A9C"/>
    <w:rsid w:val="0030086A"/>
    <w:rsid w:val="0030799A"/>
    <w:rsid w:val="003118F8"/>
    <w:rsid w:val="00314FFB"/>
    <w:rsid w:val="00320C35"/>
    <w:rsid w:val="00321DD4"/>
    <w:rsid w:val="00325F3B"/>
    <w:rsid w:val="003262B6"/>
    <w:rsid w:val="00326E19"/>
    <w:rsid w:val="00327E45"/>
    <w:rsid w:val="003318D6"/>
    <w:rsid w:val="00333917"/>
    <w:rsid w:val="0034190D"/>
    <w:rsid w:val="0034190E"/>
    <w:rsid w:val="0034406A"/>
    <w:rsid w:val="00344464"/>
    <w:rsid w:val="003514E3"/>
    <w:rsid w:val="00354569"/>
    <w:rsid w:val="00354995"/>
    <w:rsid w:val="00354AFF"/>
    <w:rsid w:val="00360B41"/>
    <w:rsid w:val="00360F48"/>
    <w:rsid w:val="00362453"/>
    <w:rsid w:val="00362553"/>
    <w:rsid w:val="00364DB6"/>
    <w:rsid w:val="00365331"/>
    <w:rsid w:val="0036671D"/>
    <w:rsid w:val="00370A07"/>
    <w:rsid w:val="00370B8D"/>
    <w:rsid w:val="003721F3"/>
    <w:rsid w:val="00374C1B"/>
    <w:rsid w:val="0037514E"/>
    <w:rsid w:val="0037544D"/>
    <w:rsid w:val="00376449"/>
    <w:rsid w:val="00376EF4"/>
    <w:rsid w:val="003771D6"/>
    <w:rsid w:val="003831BE"/>
    <w:rsid w:val="00383252"/>
    <w:rsid w:val="003869AF"/>
    <w:rsid w:val="00386B12"/>
    <w:rsid w:val="003873A1"/>
    <w:rsid w:val="00390772"/>
    <w:rsid w:val="00392665"/>
    <w:rsid w:val="003955CA"/>
    <w:rsid w:val="00395706"/>
    <w:rsid w:val="00396B59"/>
    <w:rsid w:val="00396E24"/>
    <w:rsid w:val="00397369"/>
    <w:rsid w:val="003A0064"/>
    <w:rsid w:val="003A2592"/>
    <w:rsid w:val="003A2681"/>
    <w:rsid w:val="003A2690"/>
    <w:rsid w:val="003A5D65"/>
    <w:rsid w:val="003A5D7D"/>
    <w:rsid w:val="003A60E7"/>
    <w:rsid w:val="003A75FA"/>
    <w:rsid w:val="003A7F1D"/>
    <w:rsid w:val="003B15C7"/>
    <w:rsid w:val="003B3487"/>
    <w:rsid w:val="003B3630"/>
    <w:rsid w:val="003B5C7E"/>
    <w:rsid w:val="003B6B02"/>
    <w:rsid w:val="003B6DA3"/>
    <w:rsid w:val="003B6DF4"/>
    <w:rsid w:val="003B7A64"/>
    <w:rsid w:val="003B7F87"/>
    <w:rsid w:val="003C3DB2"/>
    <w:rsid w:val="003C3EBC"/>
    <w:rsid w:val="003C5508"/>
    <w:rsid w:val="003C658A"/>
    <w:rsid w:val="003C65AB"/>
    <w:rsid w:val="003C6A06"/>
    <w:rsid w:val="003C7037"/>
    <w:rsid w:val="003D62A6"/>
    <w:rsid w:val="003D6AC7"/>
    <w:rsid w:val="003E251E"/>
    <w:rsid w:val="003E3529"/>
    <w:rsid w:val="003E72F0"/>
    <w:rsid w:val="003E7C1A"/>
    <w:rsid w:val="003E7F37"/>
    <w:rsid w:val="003F25DA"/>
    <w:rsid w:val="003F39D3"/>
    <w:rsid w:val="003F4D0D"/>
    <w:rsid w:val="003F76C8"/>
    <w:rsid w:val="0040371E"/>
    <w:rsid w:val="00404E83"/>
    <w:rsid w:val="00405188"/>
    <w:rsid w:val="00406A8D"/>
    <w:rsid w:val="00407865"/>
    <w:rsid w:val="0041084B"/>
    <w:rsid w:val="00410988"/>
    <w:rsid w:val="0041538F"/>
    <w:rsid w:val="00417A9B"/>
    <w:rsid w:val="0042057A"/>
    <w:rsid w:val="004205C3"/>
    <w:rsid w:val="004256BD"/>
    <w:rsid w:val="0042700F"/>
    <w:rsid w:val="004273DC"/>
    <w:rsid w:val="0043202D"/>
    <w:rsid w:val="00436F55"/>
    <w:rsid w:val="004417E4"/>
    <w:rsid w:val="004509DA"/>
    <w:rsid w:val="00452ED9"/>
    <w:rsid w:val="004556B7"/>
    <w:rsid w:val="004604B0"/>
    <w:rsid w:val="00461C07"/>
    <w:rsid w:val="00463261"/>
    <w:rsid w:val="00464AD6"/>
    <w:rsid w:val="00464EAF"/>
    <w:rsid w:val="00467A85"/>
    <w:rsid w:val="004702E3"/>
    <w:rsid w:val="004706A2"/>
    <w:rsid w:val="00470CE5"/>
    <w:rsid w:val="00470D4F"/>
    <w:rsid w:val="0047134D"/>
    <w:rsid w:val="004736AB"/>
    <w:rsid w:val="004740BB"/>
    <w:rsid w:val="004751CC"/>
    <w:rsid w:val="00476484"/>
    <w:rsid w:val="004773FB"/>
    <w:rsid w:val="00480604"/>
    <w:rsid w:val="00480E56"/>
    <w:rsid w:val="004829D8"/>
    <w:rsid w:val="00485A3F"/>
    <w:rsid w:val="00486A11"/>
    <w:rsid w:val="00490CC5"/>
    <w:rsid w:val="004916CD"/>
    <w:rsid w:val="0049212F"/>
    <w:rsid w:val="0049476A"/>
    <w:rsid w:val="004A3357"/>
    <w:rsid w:val="004A686D"/>
    <w:rsid w:val="004A767E"/>
    <w:rsid w:val="004A7801"/>
    <w:rsid w:val="004B08A0"/>
    <w:rsid w:val="004B5B04"/>
    <w:rsid w:val="004C0C42"/>
    <w:rsid w:val="004C2C1C"/>
    <w:rsid w:val="004C3E63"/>
    <w:rsid w:val="004D3769"/>
    <w:rsid w:val="004D617D"/>
    <w:rsid w:val="004D659B"/>
    <w:rsid w:val="004D79B3"/>
    <w:rsid w:val="004E4F0A"/>
    <w:rsid w:val="004E54E9"/>
    <w:rsid w:val="004E61C0"/>
    <w:rsid w:val="004E6A97"/>
    <w:rsid w:val="004E7B9B"/>
    <w:rsid w:val="004F133E"/>
    <w:rsid w:val="004F2B4C"/>
    <w:rsid w:val="004F4589"/>
    <w:rsid w:val="004F4631"/>
    <w:rsid w:val="004F710A"/>
    <w:rsid w:val="00503E2F"/>
    <w:rsid w:val="00507763"/>
    <w:rsid w:val="00507E8F"/>
    <w:rsid w:val="00513102"/>
    <w:rsid w:val="00514B41"/>
    <w:rsid w:val="00516464"/>
    <w:rsid w:val="00521421"/>
    <w:rsid w:val="005264A3"/>
    <w:rsid w:val="005267BC"/>
    <w:rsid w:val="00526ACF"/>
    <w:rsid w:val="00527D68"/>
    <w:rsid w:val="005328C8"/>
    <w:rsid w:val="00532D13"/>
    <w:rsid w:val="00535296"/>
    <w:rsid w:val="00537E73"/>
    <w:rsid w:val="00543CAB"/>
    <w:rsid w:val="00545B3D"/>
    <w:rsid w:val="005462CD"/>
    <w:rsid w:val="00547600"/>
    <w:rsid w:val="00551661"/>
    <w:rsid w:val="00552FA4"/>
    <w:rsid w:val="00554ABA"/>
    <w:rsid w:val="00554E5B"/>
    <w:rsid w:val="005565BA"/>
    <w:rsid w:val="00556BA1"/>
    <w:rsid w:val="00560202"/>
    <w:rsid w:val="00562DFF"/>
    <w:rsid w:val="00563019"/>
    <w:rsid w:val="005645F9"/>
    <w:rsid w:val="00564D40"/>
    <w:rsid w:val="00565E78"/>
    <w:rsid w:val="005675D5"/>
    <w:rsid w:val="00567F49"/>
    <w:rsid w:val="005707D4"/>
    <w:rsid w:val="00582C07"/>
    <w:rsid w:val="00592792"/>
    <w:rsid w:val="005A0465"/>
    <w:rsid w:val="005A3AC1"/>
    <w:rsid w:val="005A4A13"/>
    <w:rsid w:val="005A65F4"/>
    <w:rsid w:val="005A740F"/>
    <w:rsid w:val="005B1C1D"/>
    <w:rsid w:val="005B35AA"/>
    <w:rsid w:val="005C02B0"/>
    <w:rsid w:val="005C1874"/>
    <w:rsid w:val="005C2791"/>
    <w:rsid w:val="005C2DE4"/>
    <w:rsid w:val="005C56F9"/>
    <w:rsid w:val="005D0CDC"/>
    <w:rsid w:val="005D1849"/>
    <w:rsid w:val="005D26DD"/>
    <w:rsid w:val="005D3211"/>
    <w:rsid w:val="005D3298"/>
    <w:rsid w:val="005D5139"/>
    <w:rsid w:val="005D59D5"/>
    <w:rsid w:val="005D7F2C"/>
    <w:rsid w:val="005E0D40"/>
    <w:rsid w:val="005E1298"/>
    <w:rsid w:val="005E32DB"/>
    <w:rsid w:val="005E5513"/>
    <w:rsid w:val="005E7312"/>
    <w:rsid w:val="005E7B5F"/>
    <w:rsid w:val="005F0BCF"/>
    <w:rsid w:val="005F2FC9"/>
    <w:rsid w:val="005F4E8C"/>
    <w:rsid w:val="005F64A3"/>
    <w:rsid w:val="005F67CD"/>
    <w:rsid w:val="00600E48"/>
    <w:rsid w:val="0060731D"/>
    <w:rsid w:val="00612907"/>
    <w:rsid w:val="006150FF"/>
    <w:rsid w:val="00616B60"/>
    <w:rsid w:val="006210CB"/>
    <w:rsid w:val="0062140A"/>
    <w:rsid w:val="0062233F"/>
    <w:rsid w:val="00622649"/>
    <w:rsid w:val="006235E6"/>
    <w:rsid w:val="00623AC4"/>
    <w:rsid w:val="00623F43"/>
    <w:rsid w:val="006255B2"/>
    <w:rsid w:val="00625715"/>
    <w:rsid w:val="00627D3E"/>
    <w:rsid w:val="00634F68"/>
    <w:rsid w:val="00636BE0"/>
    <w:rsid w:val="00636C5C"/>
    <w:rsid w:val="0063721D"/>
    <w:rsid w:val="006421A3"/>
    <w:rsid w:val="00643326"/>
    <w:rsid w:val="0064396F"/>
    <w:rsid w:val="006446D4"/>
    <w:rsid w:val="00646905"/>
    <w:rsid w:val="00646C94"/>
    <w:rsid w:val="00652DBC"/>
    <w:rsid w:val="00654427"/>
    <w:rsid w:val="006547DF"/>
    <w:rsid w:val="006563C9"/>
    <w:rsid w:val="00656CDD"/>
    <w:rsid w:val="006573AE"/>
    <w:rsid w:val="0066250F"/>
    <w:rsid w:val="0066423D"/>
    <w:rsid w:val="00665DC4"/>
    <w:rsid w:val="00670262"/>
    <w:rsid w:val="00670779"/>
    <w:rsid w:val="00670A4F"/>
    <w:rsid w:val="00674501"/>
    <w:rsid w:val="00674D44"/>
    <w:rsid w:val="00676965"/>
    <w:rsid w:val="006802A6"/>
    <w:rsid w:val="00682CA7"/>
    <w:rsid w:val="00685A34"/>
    <w:rsid w:val="006873AE"/>
    <w:rsid w:val="0069000A"/>
    <w:rsid w:val="00690E5C"/>
    <w:rsid w:val="00692C44"/>
    <w:rsid w:val="00693F52"/>
    <w:rsid w:val="006A3F88"/>
    <w:rsid w:val="006A4234"/>
    <w:rsid w:val="006A45B7"/>
    <w:rsid w:val="006A65BE"/>
    <w:rsid w:val="006B42DA"/>
    <w:rsid w:val="006B4991"/>
    <w:rsid w:val="006B6B2D"/>
    <w:rsid w:val="006B6D6B"/>
    <w:rsid w:val="006B7970"/>
    <w:rsid w:val="006C4637"/>
    <w:rsid w:val="006C4ED4"/>
    <w:rsid w:val="006C53D4"/>
    <w:rsid w:val="006C5D6A"/>
    <w:rsid w:val="006C5EB2"/>
    <w:rsid w:val="006C7950"/>
    <w:rsid w:val="006D04FD"/>
    <w:rsid w:val="006D17E3"/>
    <w:rsid w:val="006E3A4A"/>
    <w:rsid w:val="006E54B5"/>
    <w:rsid w:val="006E5F6F"/>
    <w:rsid w:val="006E63B1"/>
    <w:rsid w:val="006E66D9"/>
    <w:rsid w:val="006F063B"/>
    <w:rsid w:val="006F246E"/>
    <w:rsid w:val="006F383E"/>
    <w:rsid w:val="006F43B7"/>
    <w:rsid w:val="006F52F9"/>
    <w:rsid w:val="006F53DD"/>
    <w:rsid w:val="00700B7A"/>
    <w:rsid w:val="0070286B"/>
    <w:rsid w:val="007033D9"/>
    <w:rsid w:val="00711075"/>
    <w:rsid w:val="00713640"/>
    <w:rsid w:val="007142BA"/>
    <w:rsid w:val="00715528"/>
    <w:rsid w:val="0071722A"/>
    <w:rsid w:val="00720063"/>
    <w:rsid w:val="00720D64"/>
    <w:rsid w:val="007210DA"/>
    <w:rsid w:val="007241E1"/>
    <w:rsid w:val="00724504"/>
    <w:rsid w:val="00724D5F"/>
    <w:rsid w:val="00725021"/>
    <w:rsid w:val="007256D9"/>
    <w:rsid w:val="00725BE7"/>
    <w:rsid w:val="00726E0E"/>
    <w:rsid w:val="00730ECB"/>
    <w:rsid w:val="00733EFD"/>
    <w:rsid w:val="00735E67"/>
    <w:rsid w:val="00740080"/>
    <w:rsid w:val="007427EA"/>
    <w:rsid w:val="00742BCC"/>
    <w:rsid w:val="007435E8"/>
    <w:rsid w:val="0074611F"/>
    <w:rsid w:val="00746FFE"/>
    <w:rsid w:val="00750703"/>
    <w:rsid w:val="007533AB"/>
    <w:rsid w:val="00754D60"/>
    <w:rsid w:val="00756768"/>
    <w:rsid w:val="00761E34"/>
    <w:rsid w:val="00762653"/>
    <w:rsid w:val="00763975"/>
    <w:rsid w:val="00763B7F"/>
    <w:rsid w:val="007673EE"/>
    <w:rsid w:val="00767D3E"/>
    <w:rsid w:val="00767E12"/>
    <w:rsid w:val="00771BE5"/>
    <w:rsid w:val="00772632"/>
    <w:rsid w:val="00772F21"/>
    <w:rsid w:val="00773CA9"/>
    <w:rsid w:val="007807CD"/>
    <w:rsid w:val="00780F09"/>
    <w:rsid w:val="007819E8"/>
    <w:rsid w:val="0078378B"/>
    <w:rsid w:val="007852BD"/>
    <w:rsid w:val="00785A8C"/>
    <w:rsid w:val="007879BB"/>
    <w:rsid w:val="007907B2"/>
    <w:rsid w:val="00792DBA"/>
    <w:rsid w:val="007944A0"/>
    <w:rsid w:val="00794BEE"/>
    <w:rsid w:val="00796ED0"/>
    <w:rsid w:val="00797941"/>
    <w:rsid w:val="00797CA4"/>
    <w:rsid w:val="007A379B"/>
    <w:rsid w:val="007A4426"/>
    <w:rsid w:val="007A5CB0"/>
    <w:rsid w:val="007A71DB"/>
    <w:rsid w:val="007A7DAE"/>
    <w:rsid w:val="007B0141"/>
    <w:rsid w:val="007B0C16"/>
    <w:rsid w:val="007B21A1"/>
    <w:rsid w:val="007B3682"/>
    <w:rsid w:val="007B51F8"/>
    <w:rsid w:val="007B632B"/>
    <w:rsid w:val="007C056B"/>
    <w:rsid w:val="007C2AC2"/>
    <w:rsid w:val="007C3DAB"/>
    <w:rsid w:val="007C5BD7"/>
    <w:rsid w:val="007D2331"/>
    <w:rsid w:val="007D26FB"/>
    <w:rsid w:val="007D5A1C"/>
    <w:rsid w:val="007D6878"/>
    <w:rsid w:val="007E0118"/>
    <w:rsid w:val="007E16E2"/>
    <w:rsid w:val="007E3EBF"/>
    <w:rsid w:val="007E6929"/>
    <w:rsid w:val="007E6F51"/>
    <w:rsid w:val="007F03DA"/>
    <w:rsid w:val="007F1F1E"/>
    <w:rsid w:val="007F2723"/>
    <w:rsid w:val="007F36BB"/>
    <w:rsid w:val="008003AA"/>
    <w:rsid w:val="00803C9C"/>
    <w:rsid w:val="008041C1"/>
    <w:rsid w:val="00805844"/>
    <w:rsid w:val="008060EC"/>
    <w:rsid w:val="008102E1"/>
    <w:rsid w:val="00815FBC"/>
    <w:rsid w:val="00817BF6"/>
    <w:rsid w:val="0082003C"/>
    <w:rsid w:val="00820B02"/>
    <w:rsid w:val="00821081"/>
    <w:rsid w:val="008222F8"/>
    <w:rsid w:val="008236A4"/>
    <w:rsid w:val="008252EE"/>
    <w:rsid w:val="00825A42"/>
    <w:rsid w:val="00825BE3"/>
    <w:rsid w:val="008268F8"/>
    <w:rsid w:val="00827F98"/>
    <w:rsid w:val="00833AAE"/>
    <w:rsid w:val="00835943"/>
    <w:rsid w:val="00837263"/>
    <w:rsid w:val="008400D0"/>
    <w:rsid w:val="00841418"/>
    <w:rsid w:val="00841AF2"/>
    <w:rsid w:val="0084788E"/>
    <w:rsid w:val="00855C78"/>
    <w:rsid w:val="00856074"/>
    <w:rsid w:val="00856289"/>
    <w:rsid w:val="008570AE"/>
    <w:rsid w:val="008610F5"/>
    <w:rsid w:val="0086209C"/>
    <w:rsid w:val="00863435"/>
    <w:rsid w:val="00866093"/>
    <w:rsid w:val="008665FD"/>
    <w:rsid w:val="00870C51"/>
    <w:rsid w:val="0087148C"/>
    <w:rsid w:val="00872462"/>
    <w:rsid w:val="00876000"/>
    <w:rsid w:val="0088225E"/>
    <w:rsid w:val="00882F9A"/>
    <w:rsid w:val="00883317"/>
    <w:rsid w:val="00890873"/>
    <w:rsid w:val="008918DB"/>
    <w:rsid w:val="00893597"/>
    <w:rsid w:val="00893B83"/>
    <w:rsid w:val="00895D23"/>
    <w:rsid w:val="00897A2C"/>
    <w:rsid w:val="008A0A8A"/>
    <w:rsid w:val="008A0E42"/>
    <w:rsid w:val="008A0F0F"/>
    <w:rsid w:val="008A220C"/>
    <w:rsid w:val="008A25B8"/>
    <w:rsid w:val="008A26C3"/>
    <w:rsid w:val="008A3C14"/>
    <w:rsid w:val="008A4C67"/>
    <w:rsid w:val="008A5B9C"/>
    <w:rsid w:val="008B5515"/>
    <w:rsid w:val="008B5971"/>
    <w:rsid w:val="008B5AA6"/>
    <w:rsid w:val="008B7D03"/>
    <w:rsid w:val="008C25EF"/>
    <w:rsid w:val="008C3B37"/>
    <w:rsid w:val="008C4676"/>
    <w:rsid w:val="008C46A5"/>
    <w:rsid w:val="008C4B48"/>
    <w:rsid w:val="008C7C93"/>
    <w:rsid w:val="008D0396"/>
    <w:rsid w:val="008D3B7E"/>
    <w:rsid w:val="008D7B6E"/>
    <w:rsid w:val="008D7DA0"/>
    <w:rsid w:val="008E1DF6"/>
    <w:rsid w:val="008E29DE"/>
    <w:rsid w:val="008E4161"/>
    <w:rsid w:val="008E5099"/>
    <w:rsid w:val="008E6473"/>
    <w:rsid w:val="008E65C2"/>
    <w:rsid w:val="008F0261"/>
    <w:rsid w:val="008F177B"/>
    <w:rsid w:val="008F26D4"/>
    <w:rsid w:val="008F2E59"/>
    <w:rsid w:val="008F51A0"/>
    <w:rsid w:val="008F59B1"/>
    <w:rsid w:val="008F7140"/>
    <w:rsid w:val="0090120E"/>
    <w:rsid w:val="00903370"/>
    <w:rsid w:val="009042FD"/>
    <w:rsid w:val="009116A5"/>
    <w:rsid w:val="009242AD"/>
    <w:rsid w:val="00924BCF"/>
    <w:rsid w:val="00925D27"/>
    <w:rsid w:val="00926A64"/>
    <w:rsid w:val="009278F7"/>
    <w:rsid w:val="009301CE"/>
    <w:rsid w:val="009324E0"/>
    <w:rsid w:val="009326AA"/>
    <w:rsid w:val="009329BF"/>
    <w:rsid w:val="0093533D"/>
    <w:rsid w:val="009375B1"/>
    <w:rsid w:val="009377E2"/>
    <w:rsid w:val="00941F07"/>
    <w:rsid w:val="009420EA"/>
    <w:rsid w:val="0094279E"/>
    <w:rsid w:val="00942AB8"/>
    <w:rsid w:val="009442F9"/>
    <w:rsid w:val="0094449F"/>
    <w:rsid w:val="00945C59"/>
    <w:rsid w:val="00946217"/>
    <w:rsid w:val="009474CD"/>
    <w:rsid w:val="0095131E"/>
    <w:rsid w:val="00952301"/>
    <w:rsid w:val="00955009"/>
    <w:rsid w:val="00955C69"/>
    <w:rsid w:val="00957C2B"/>
    <w:rsid w:val="009618B0"/>
    <w:rsid w:val="00963B90"/>
    <w:rsid w:val="009662B6"/>
    <w:rsid w:val="009678B9"/>
    <w:rsid w:val="009703E7"/>
    <w:rsid w:val="00974317"/>
    <w:rsid w:val="00981CCB"/>
    <w:rsid w:val="00986439"/>
    <w:rsid w:val="00986492"/>
    <w:rsid w:val="009878AA"/>
    <w:rsid w:val="00990506"/>
    <w:rsid w:val="00992727"/>
    <w:rsid w:val="0099341F"/>
    <w:rsid w:val="00993AB6"/>
    <w:rsid w:val="00996038"/>
    <w:rsid w:val="009A5CC4"/>
    <w:rsid w:val="009A746C"/>
    <w:rsid w:val="009A7E12"/>
    <w:rsid w:val="009B1F94"/>
    <w:rsid w:val="009B1FFF"/>
    <w:rsid w:val="009B5218"/>
    <w:rsid w:val="009B56D7"/>
    <w:rsid w:val="009B5EC6"/>
    <w:rsid w:val="009B6B2C"/>
    <w:rsid w:val="009C60C1"/>
    <w:rsid w:val="009C6A61"/>
    <w:rsid w:val="009C7875"/>
    <w:rsid w:val="009D00C1"/>
    <w:rsid w:val="009D2A7A"/>
    <w:rsid w:val="009D4F1E"/>
    <w:rsid w:val="009E0128"/>
    <w:rsid w:val="009E01AE"/>
    <w:rsid w:val="009E069B"/>
    <w:rsid w:val="009E103A"/>
    <w:rsid w:val="009E2AF8"/>
    <w:rsid w:val="009E7CEB"/>
    <w:rsid w:val="009F2C43"/>
    <w:rsid w:val="009F437E"/>
    <w:rsid w:val="009F7FB0"/>
    <w:rsid w:val="00A02266"/>
    <w:rsid w:val="00A05307"/>
    <w:rsid w:val="00A05567"/>
    <w:rsid w:val="00A05F14"/>
    <w:rsid w:val="00A0754D"/>
    <w:rsid w:val="00A11750"/>
    <w:rsid w:val="00A1612A"/>
    <w:rsid w:val="00A240B3"/>
    <w:rsid w:val="00A25BCE"/>
    <w:rsid w:val="00A27E2E"/>
    <w:rsid w:val="00A3139D"/>
    <w:rsid w:val="00A3268E"/>
    <w:rsid w:val="00A32839"/>
    <w:rsid w:val="00A33CC1"/>
    <w:rsid w:val="00A34260"/>
    <w:rsid w:val="00A34618"/>
    <w:rsid w:val="00A34923"/>
    <w:rsid w:val="00A3500B"/>
    <w:rsid w:val="00A355D0"/>
    <w:rsid w:val="00A35A53"/>
    <w:rsid w:val="00A37ADC"/>
    <w:rsid w:val="00A37E7B"/>
    <w:rsid w:val="00A41A01"/>
    <w:rsid w:val="00A41C01"/>
    <w:rsid w:val="00A4366C"/>
    <w:rsid w:val="00A4372F"/>
    <w:rsid w:val="00A43A49"/>
    <w:rsid w:val="00A446F2"/>
    <w:rsid w:val="00A45255"/>
    <w:rsid w:val="00A45331"/>
    <w:rsid w:val="00A45DA3"/>
    <w:rsid w:val="00A463B5"/>
    <w:rsid w:val="00A53479"/>
    <w:rsid w:val="00A54EDE"/>
    <w:rsid w:val="00A5623E"/>
    <w:rsid w:val="00A56BE3"/>
    <w:rsid w:val="00A60A29"/>
    <w:rsid w:val="00A61E01"/>
    <w:rsid w:val="00A65260"/>
    <w:rsid w:val="00A70E64"/>
    <w:rsid w:val="00A71894"/>
    <w:rsid w:val="00A72C53"/>
    <w:rsid w:val="00A739A7"/>
    <w:rsid w:val="00A75059"/>
    <w:rsid w:val="00A76CBD"/>
    <w:rsid w:val="00A76D2A"/>
    <w:rsid w:val="00A76D59"/>
    <w:rsid w:val="00A803E8"/>
    <w:rsid w:val="00A825B6"/>
    <w:rsid w:val="00A846B3"/>
    <w:rsid w:val="00A878ED"/>
    <w:rsid w:val="00A92483"/>
    <w:rsid w:val="00A92B4D"/>
    <w:rsid w:val="00A92B81"/>
    <w:rsid w:val="00A93DF4"/>
    <w:rsid w:val="00AA1352"/>
    <w:rsid w:val="00AA22CC"/>
    <w:rsid w:val="00AA3C82"/>
    <w:rsid w:val="00AA5037"/>
    <w:rsid w:val="00AA74CA"/>
    <w:rsid w:val="00AA7A08"/>
    <w:rsid w:val="00AB1024"/>
    <w:rsid w:val="00AB2A5B"/>
    <w:rsid w:val="00AB44E3"/>
    <w:rsid w:val="00AB5C4F"/>
    <w:rsid w:val="00AB5CFF"/>
    <w:rsid w:val="00AB5E93"/>
    <w:rsid w:val="00AC05E7"/>
    <w:rsid w:val="00AC11C0"/>
    <w:rsid w:val="00AC32FC"/>
    <w:rsid w:val="00AC406E"/>
    <w:rsid w:val="00AD034D"/>
    <w:rsid w:val="00AD1606"/>
    <w:rsid w:val="00AD2603"/>
    <w:rsid w:val="00AD3706"/>
    <w:rsid w:val="00AD424F"/>
    <w:rsid w:val="00AD4323"/>
    <w:rsid w:val="00AD4CD7"/>
    <w:rsid w:val="00AD5424"/>
    <w:rsid w:val="00AD5B8D"/>
    <w:rsid w:val="00AD6430"/>
    <w:rsid w:val="00AE6B58"/>
    <w:rsid w:val="00AE7D7E"/>
    <w:rsid w:val="00AF191C"/>
    <w:rsid w:val="00AF1F27"/>
    <w:rsid w:val="00AF29EC"/>
    <w:rsid w:val="00AF4505"/>
    <w:rsid w:val="00AF5139"/>
    <w:rsid w:val="00AF6100"/>
    <w:rsid w:val="00B01F6B"/>
    <w:rsid w:val="00B054C5"/>
    <w:rsid w:val="00B06A87"/>
    <w:rsid w:val="00B14C80"/>
    <w:rsid w:val="00B15605"/>
    <w:rsid w:val="00B1690D"/>
    <w:rsid w:val="00B16A8D"/>
    <w:rsid w:val="00B1716A"/>
    <w:rsid w:val="00B1732F"/>
    <w:rsid w:val="00B200D0"/>
    <w:rsid w:val="00B20330"/>
    <w:rsid w:val="00B21F14"/>
    <w:rsid w:val="00B22562"/>
    <w:rsid w:val="00B24819"/>
    <w:rsid w:val="00B25344"/>
    <w:rsid w:val="00B330D2"/>
    <w:rsid w:val="00B36073"/>
    <w:rsid w:val="00B3768C"/>
    <w:rsid w:val="00B37BEA"/>
    <w:rsid w:val="00B50E6B"/>
    <w:rsid w:val="00B53E50"/>
    <w:rsid w:val="00B53EE0"/>
    <w:rsid w:val="00B63FB9"/>
    <w:rsid w:val="00B657C1"/>
    <w:rsid w:val="00B6614B"/>
    <w:rsid w:val="00B66D8B"/>
    <w:rsid w:val="00B71581"/>
    <w:rsid w:val="00B73E16"/>
    <w:rsid w:val="00B7451C"/>
    <w:rsid w:val="00B74EA5"/>
    <w:rsid w:val="00B75A2D"/>
    <w:rsid w:val="00B8503D"/>
    <w:rsid w:val="00B925F4"/>
    <w:rsid w:val="00B95889"/>
    <w:rsid w:val="00B959A0"/>
    <w:rsid w:val="00B96424"/>
    <w:rsid w:val="00B97084"/>
    <w:rsid w:val="00BA0F25"/>
    <w:rsid w:val="00BA229F"/>
    <w:rsid w:val="00BA2D22"/>
    <w:rsid w:val="00BA3999"/>
    <w:rsid w:val="00BA7810"/>
    <w:rsid w:val="00BB204A"/>
    <w:rsid w:val="00BB371E"/>
    <w:rsid w:val="00BC06B9"/>
    <w:rsid w:val="00BC21BF"/>
    <w:rsid w:val="00BC69C0"/>
    <w:rsid w:val="00BD2299"/>
    <w:rsid w:val="00BD32C5"/>
    <w:rsid w:val="00BD38C5"/>
    <w:rsid w:val="00BD457C"/>
    <w:rsid w:val="00BD5163"/>
    <w:rsid w:val="00BD5C0B"/>
    <w:rsid w:val="00BD7FC1"/>
    <w:rsid w:val="00BE0E15"/>
    <w:rsid w:val="00BE1C55"/>
    <w:rsid w:val="00BE5814"/>
    <w:rsid w:val="00BE7218"/>
    <w:rsid w:val="00BE7350"/>
    <w:rsid w:val="00BE7D7A"/>
    <w:rsid w:val="00BF08B7"/>
    <w:rsid w:val="00BF0E92"/>
    <w:rsid w:val="00BF0FBB"/>
    <w:rsid w:val="00BF1CF5"/>
    <w:rsid w:val="00BF27DA"/>
    <w:rsid w:val="00BF2ECF"/>
    <w:rsid w:val="00BF56D4"/>
    <w:rsid w:val="00BF5E03"/>
    <w:rsid w:val="00BF62B3"/>
    <w:rsid w:val="00BF750D"/>
    <w:rsid w:val="00C01301"/>
    <w:rsid w:val="00C01DFB"/>
    <w:rsid w:val="00C03667"/>
    <w:rsid w:val="00C0501A"/>
    <w:rsid w:val="00C05A5E"/>
    <w:rsid w:val="00C07B80"/>
    <w:rsid w:val="00C140B6"/>
    <w:rsid w:val="00C14484"/>
    <w:rsid w:val="00C21537"/>
    <w:rsid w:val="00C21A02"/>
    <w:rsid w:val="00C23F2F"/>
    <w:rsid w:val="00C2529D"/>
    <w:rsid w:val="00C25318"/>
    <w:rsid w:val="00C25E35"/>
    <w:rsid w:val="00C3010E"/>
    <w:rsid w:val="00C35CA8"/>
    <w:rsid w:val="00C40921"/>
    <w:rsid w:val="00C42EE4"/>
    <w:rsid w:val="00C43E45"/>
    <w:rsid w:val="00C449CE"/>
    <w:rsid w:val="00C44F4A"/>
    <w:rsid w:val="00C47DD2"/>
    <w:rsid w:val="00C51ED8"/>
    <w:rsid w:val="00C523A9"/>
    <w:rsid w:val="00C601DF"/>
    <w:rsid w:val="00C6144E"/>
    <w:rsid w:val="00C63938"/>
    <w:rsid w:val="00C64C26"/>
    <w:rsid w:val="00C65C7F"/>
    <w:rsid w:val="00C70BDD"/>
    <w:rsid w:val="00C70F55"/>
    <w:rsid w:val="00C7111F"/>
    <w:rsid w:val="00C72E35"/>
    <w:rsid w:val="00C740E4"/>
    <w:rsid w:val="00C742D7"/>
    <w:rsid w:val="00C761BD"/>
    <w:rsid w:val="00C76293"/>
    <w:rsid w:val="00C77F74"/>
    <w:rsid w:val="00C804C6"/>
    <w:rsid w:val="00C804EC"/>
    <w:rsid w:val="00C83CD1"/>
    <w:rsid w:val="00C86063"/>
    <w:rsid w:val="00C91F19"/>
    <w:rsid w:val="00C93778"/>
    <w:rsid w:val="00C96F5E"/>
    <w:rsid w:val="00C97F61"/>
    <w:rsid w:val="00CA0994"/>
    <w:rsid w:val="00CA2387"/>
    <w:rsid w:val="00CA2454"/>
    <w:rsid w:val="00CA344D"/>
    <w:rsid w:val="00CA6500"/>
    <w:rsid w:val="00CA7420"/>
    <w:rsid w:val="00CB244B"/>
    <w:rsid w:val="00CB2D4B"/>
    <w:rsid w:val="00CB3727"/>
    <w:rsid w:val="00CB3F96"/>
    <w:rsid w:val="00CB6AB8"/>
    <w:rsid w:val="00CB7C47"/>
    <w:rsid w:val="00CC2E85"/>
    <w:rsid w:val="00CC5F6D"/>
    <w:rsid w:val="00CD014A"/>
    <w:rsid w:val="00CD20EF"/>
    <w:rsid w:val="00CD227D"/>
    <w:rsid w:val="00CD6D6D"/>
    <w:rsid w:val="00CD6DF2"/>
    <w:rsid w:val="00CE006E"/>
    <w:rsid w:val="00CE1932"/>
    <w:rsid w:val="00CE29DD"/>
    <w:rsid w:val="00CE2F1D"/>
    <w:rsid w:val="00CE5051"/>
    <w:rsid w:val="00CE7E95"/>
    <w:rsid w:val="00CF12A2"/>
    <w:rsid w:val="00CF28D5"/>
    <w:rsid w:val="00CF3CE3"/>
    <w:rsid w:val="00D02506"/>
    <w:rsid w:val="00D02AB6"/>
    <w:rsid w:val="00D04FB6"/>
    <w:rsid w:val="00D1067E"/>
    <w:rsid w:val="00D133E0"/>
    <w:rsid w:val="00D14207"/>
    <w:rsid w:val="00D16038"/>
    <w:rsid w:val="00D218A4"/>
    <w:rsid w:val="00D21B3B"/>
    <w:rsid w:val="00D220EE"/>
    <w:rsid w:val="00D277A4"/>
    <w:rsid w:val="00D27AE9"/>
    <w:rsid w:val="00D31BA0"/>
    <w:rsid w:val="00D346A1"/>
    <w:rsid w:val="00D35717"/>
    <w:rsid w:val="00D3584E"/>
    <w:rsid w:val="00D36703"/>
    <w:rsid w:val="00D4066A"/>
    <w:rsid w:val="00D4388E"/>
    <w:rsid w:val="00D45307"/>
    <w:rsid w:val="00D46197"/>
    <w:rsid w:val="00D5663B"/>
    <w:rsid w:val="00D613D4"/>
    <w:rsid w:val="00D63D69"/>
    <w:rsid w:val="00D64108"/>
    <w:rsid w:val="00D668DA"/>
    <w:rsid w:val="00D71DC6"/>
    <w:rsid w:val="00D729E4"/>
    <w:rsid w:val="00D77475"/>
    <w:rsid w:val="00D8358E"/>
    <w:rsid w:val="00D83EAA"/>
    <w:rsid w:val="00D870BE"/>
    <w:rsid w:val="00D8743F"/>
    <w:rsid w:val="00D90895"/>
    <w:rsid w:val="00D90D15"/>
    <w:rsid w:val="00D932A0"/>
    <w:rsid w:val="00DA5524"/>
    <w:rsid w:val="00DA5AC6"/>
    <w:rsid w:val="00DB17E9"/>
    <w:rsid w:val="00DB1C95"/>
    <w:rsid w:val="00DB3A58"/>
    <w:rsid w:val="00DB5632"/>
    <w:rsid w:val="00DC1519"/>
    <w:rsid w:val="00DC5D4C"/>
    <w:rsid w:val="00DC6D17"/>
    <w:rsid w:val="00DC7467"/>
    <w:rsid w:val="00DC751E"/>
    <w:rsid w:val="00DC7CC5"/>
    <w:rsid w:val="00DD0BF9"/>
    <w:rsid w:val="00DD20E7"/>
    <w:rsid w:val="00DD4F1E"/>
    <w:rsid w:val="00DD508F"/>
    <w:rsid w:val="00DE00D0"/>
    <w:rsid w:val="00DE011F"/>
    <w:rsid w:val="00DE0BCD"/>
    <w:rsid w:val="00DE24E5"/>
    <w:rsid w:val="00DE3291"/>
    <w:rsid w:val="00DE627F"/>
    <w:rsid w:val="00DE7FCA"/>
    <w:rsid w:val="00DF2189"/>
    <w:rsid w:val="00DF32A7"/>
    <w:rsid w:val="00DF5247"/>
    <w:rsid w:val="00DF6CF4"/>
    <w:rsid w:val="00DF7EE5"/>
    <w:rsid w:val="00E01CBC"/>
    <w:rsid w:val="00E02A8A"/>
    <w:rsid w:val="00E03BD2"/>
    <w:rsid w:val="00E05F5D"/>
    <w:rsid w:val="00E10A34"/>
    <w:rsid w:val="00E145DC"/>
    <w:rsid w:val="00E1586E"/>
    <w:rsid w:val="00E2012E"/>
    <w:rsid w:val="00E24E1D"/>
    <w:rsid w:val="00E25A5B"/>
    <w:rsid w:val="00E26122"/>
    <w:rsid w:val="00E3030C"/>
    <w:rsid w:val="00E308BE"/>
    <w:rsid w:val="00E30FEA"/>
    <w:rsid w:val="00E3301D"/>
    <w:rsid w:val="00E33134"/>
    <w:rsid w:val="00E34018"/>
    <w:rsid w:val="00E37C2B"/>
    <w:rsid w:val="00E405FD"/>
    <w:rsid w:val="00E412D1"/>
    <w:rsid w:val="00E422BC"/>
    <w:rsid w:val="00E44CB7"/>
    <w:rsid w:val="00E45964"/>
    <w:rsid w:val="00E4639E"/>
    <w:rsid w:val="00E479E2"/>
    <w:rsid w:val="00E5171E"/>
    <w:rsid w:val="00E56ACC"/>
    <w:rsid w:val="00E56E08"/>
    <w:rsid w:val="00E57FFA"/>
    <w:rsid w:val="00E607C3"/>
    <w:rsid w:val="00E60B26"/>
    <w:rsid w:val="00E60F40"/>
    <w:rsid w:val="00E619F1"/>
    <w:rsid w:val="00E61C83"/>
    <w:rsid w:val="00E64C31"/>
    <w:rsid w:val="00E65A3A"/>
    <w:rsid w:val="00E66052"/>
    <w:rsid w:val="00E6621E"/>
    <w:rsid w:val="00E6727C"/>
    <w:rsid w:val="00E70FBA"/>
    <w:rsid w:val="00E71979"/>
    <w:rsid w:val="00E72F9A"/>
    <w:rsid w:val="00E74774"/>
    <w:rsid w:val="00E77B47"/>
    <w:rsid w:val="00E817E9"/>
    <w:rsid w:val="00E85E8F"/>
    <w:rsid w:val="00E86C8C"/>
    <w:rsid w:val="00E9193F"/>
    <w:rsid w:val="00E94B7D"/>
    <w:rsid w:val="00E95A97"/>
    <w:rsid w:val="00E96089"/>
    <w:rsid w:val="00EA018B"/>
    <w:rsid w:val="00EA1A0E"/>
    <w:rsid w:val="00EA3491"/>
    <w:rsid w:val="00EA3830"/>
    <w:rsid w:val="00EA4128"/>
    <w:rsid w:val="00EA560E"/>
    <w:rsid w:val="00EA56CB"/>
    <w:rsid w:val="00EB06DE"/>
    <w:rsid w:val="00EB1A91"/>
    <w:rsid w:val="00EB6455"/>
    <w:rsid w:val="00EB66FB"/>
    <w:rsid w:val="00EB7957"/>
    <w:rsid w:val="00EB7BC0"/>
    <w:rsid w:val="00ED04A2"/>
    <w:rsid w:val="00ED07F9"/>
    <w:rsid w:val="00ED088A"/>
    <w:rsid w:val="00ED1777"/>
    <w:rsid w:val="00ED391F"/>
    <w:rsid w:val="00ED3C1E"/>
    <w:rsid w:val="00ED3CF1"/>
    <w:rsid w:val="00ED6196"/>
    <w:rsid w:val="00ED72D1"/>
    <w:rsid w:val="00EE0B08"/>
    <w:rsid w:val="00EE2080"/>
    <w:rsid w:val="00EE2DED"/>
    <w:rsid w:val="00EE2E5C"/>
    <w:rsid w:val="00EE4280"/>
    <w:rsid w:val="00EE67ED"/>
    <w:rsid w:val="00EE6E25"/>
    <w:rsid w:val="00EE7EFF"/>
    <w:rsid w:val="00EF0161"/>
    <w:rsid w:val="00EF01CA"/>
    <w:rsid w:val="00EF1999"/>
    <w:rsid w:val="00EF39B0"/>
    <w:rsid w:val="00EF516E"/>
    <w:rsid w:val="00EF66E4"/>
    <w:rsid w:val="00EF765E"/>
    <w:rsid w:val="00F00D71"/>
    <w:rsid w:val="00F02032"/>
    <w:rsid w:val="00F020F5"/>
    <w:rsid w:val="00F037AC"/>
    <w:rsid w:val="00F061FE"/>
    <w:rsid w:val="00F07099"/>
    <w:rsid w:val="00F07F00"/>
    <w:rsid w:val="00F12EA7"/>
    <w:rsid w:val="00F1301B"/>
    <w:rsid w:val="00F13D67"/>
    <w:rsid w:val="00F25633"/>
    <w:rsid w:val="00F26A2D"/>
    <w:rsid w:val="00F26B07"/>
    <w:rsid w:val="00F32DDE"/>
    <w:rsid w:val="00F379D7"/>
    <w:rsid w:val="00F40974"/>
    <w:rsid w:val="00F435BB"/>
    <w:rsid w:val="00F437F2"/>
    <w:rsid w:val="00F476FD"/>
    <w:rsid w:val="00F47BBA"/>
    <w:rsid w:val="00F50CF1"/>
    <w:rsid w:val="00F55974"/>
    <w:rsid w:val="00F55CC7"/>
    <w:rsid w:val="00F60231"/>
    <w:rsid w:val="00F61924"/>
    <w:rsid w:val="00F61F9B"/>
    <w:rsid w:val="00F620A9"/>
    <w:rsid w:val="00F62435"/>
    <w:rsid w:val="00F62A7C"/>
    <w:rsid w:val="00F648DB"/>
    <w:rsid w:val="00F64ADF"/>
    <w:rsid w:val="00F64B0B"/>
    <w:rsid w:val="00F6601D"/>
    <w:rsid w:val="00F72417"/>
    <w:rsid w:val="00F73D60"/>
    <w:rsid w:val="00F7452F"/>
    <w:rsid w:val="00F75647"/>
    <w:rsid w:val="00F7673F"/>
    <w:rsid w:val="00F77E1A"/>
    <w:rsid w:val="00F77F2B"/>
    <w:rsid w:val="00F80E9C"/>
    <w:rsid w:val="00F828D5"/>
    <w:rsid w:val="00F84850"/>
    <w:rsid w:val="00F84F91"/>
    <w:rsid w:val="00F903D9"/>
    <w:rsid w:val="00F94DC0"/>
    <w:rsid w:val="00F9548C"/>
    <w:rsid w:val="00F967A9"/>
    <w:rsid w:val="00FA1C13"/>
    <w:rsid w:val="00FA1D25"/>
    <w:rsid w:val="00FA4003"/>
    <w:rsid w:val="00FA5857"/>
    <w:rsid w:val="00FC07D8"/>
    <w:rsid w:val="00FC69B5"/>
    <w:rsid w:val="00FC6D4B"/>
    <w:rsid w:val="00FC75B3"/>
    <w:rsid w:val="00FC785B"/>
    <w:rsid w:val="00FC7D72"/>
    <w:rsid w:val="00FD09A8"/>
    <w:rsid w:val="00FD3DF4"/>
    <w:rsid w:val="00FD4F9E"/>
    <w:rsid w:val="00FD7A8A"/>
    <w:rsid w:val="00FD7EF0"/>
    <w:rsid w:val="00FE0F6B"/>
    <w:rsid w:val="00FE2B31"/>
    <w:rsid w:val="00FE4181"/>
    <w:rsid w:val="00FE5051"/>
    <w:rsid w:val="00FE574A"/>
    <w:rsid w:val="00FE5A17"/>
    <w:rsid w:val="00FF02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90FBEED"/>
  <w15:docId w15:val="{EEC627D5-367A-4764-B78F-C6B8BE19EB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4">
    <w:name w:val="Normal"/>
    <w:qFormat/>
    <w:rsid w:val="00841418"/>
  </w:style>
  <w:style w:type="paragraph" w:styleId="1">
    <w:name w:val="heading 1"/>
    <w:aliases w:val="H1"/>
    <w:basedOn w:val="a4"/>
    <w:next w:val="a4"/>
    <w:link w:val="10"/>
    <w:uiPriority w:val="99"/>
    <w:qFormat/>
    <w:rsid w:val="0017113E"/>
    <w:pPr>
      <w:keepNext/>
      <w:pageBreakBefore/>
      <w:spacing w:before="120" w:after="360"/>
      <w:outlineLvl w:val="0"/>
    </w:pPr>
    <w:rPr>
      <w:rFonts w:ascii="Segoe UI" w:hAnsi="Segoe UI"/>
      <w:b/>
      <w:bCs/>
      <w:color w:val="038FA7"/>
      <w:kern w:val="28"/>
      <w:sz w:val="28"/>
      <w:szCs w:val="28"/>
    </w:rPr>
  </w:style>
  <w:style w:type="paragraph" w:styleId="2">
    <w:name w:val="heading 2"/>
    <w:aliases w:val="Раздел КП"/>
    <w:basedOn w:val="a4"/>
    <w:next w:val="a4"/>
    <w:link w:val="20"/>
    <w:autoRedefine/>
    <w:qFormat/>
    <w:rsid w:val="0074611F"/>
    <w:pPr>
      <w:keepNext/>
      <w:numPr>
        <w:numId w:val="11"/>
      </w:numPr>
      <w:spacing w:before="120" w:after="240"/>
      <w:outlineLvl w:val="1"/>
    </w:pPr>
    <w:rPr>
      <w:rFonts w:ascii="Manrope" w:hAnsi="Manrope"/>
      <w:b/>
      <w:bCs/>
      <w:iCs/>
      <w:color w:val="038FA7"/>
      <w:kern w:val="28"/>
      <w:sz w:val="28"/>
      <w:szCs w:val="28"/>
    </w:rPr>
  </w:style>
  <w:style w:type="paragraph" w:styleId="3">
    <w:name w:val="heading 3"/>
    <w:aliases w:val="H3,Заголовок 3 Знак1,Заголовок 3 Знак Знак,H3 Знак Знак,h3,Çàãîëîâîê 3,Подраздел,Caaieiaie 3,Subhead B,Заголовок 3 Знак2,H3 Знак1 Знак,H3 Знак2,Заголовок 3 Знак1 Знак1,H3 Знак1 Знак1,3,Заголовок 3 Знак1 Знак,H3 Знак1"/>
    <w:basedOn w:val="a4"/>
    <w:next w:val="a4"/>
    <w:link w:val="30"/>
    <w:qFormat/>
    <w:rsid w:val="00B06A87"/>
    <w:pPr>
      <w:keepNext/>
      <w:spacing w:before="120" w:after="240"/>
      <w:outlineLvl w:val="2"/>
    </w:pPr>
    <w:rPr>
      <w:rFonts w:ascii="Verdana" w:hAnsi="Verdana"/>
      <w:b/>
      <w:bCs/>
    </w:rPr>
  </w:style>
  <w:style w:type="paragraph" w:styleId="4">
    <w:name w:val="heading 4"/>
    <w:aliases w:val="Заголовок 4 (Приложение),H4,Заголовок 4 Знак1,H4 Знак,Знак Знак,Заголовок 4 Знак Знак Знак Знак Знак,Заголовок 4 Знак Знак Знак Знак, Знак Знак,Заголовок 4 Знак2,Заголовок 4 Знак Знак,H4 Знак1 З"/>
    <w:basedOn w:val="a4"/>
    <w:next w:val="a4"/>
    <w:link w:val="40"/>
    <w:qFormat/>
    <w:rsid w:val="00B06A87"/>
    <w:pPr>
      <w:keepNext/>
      <w:spacing w:before="120" w:after="240"/>
      <w:outlineLvl w:val="3"/>
    </w:pPr>
    <w:rPr>
      <w:rFonts w:ascii="Verdana" w:hAnsi="Verdana"/>
      <w:b/>
      <w:bCs/>
      <w:i/>
      <w:iCs/>
    </w:rPr>
  </w:style>
  <w:style w:type="paragraph" w:styleId="5">
    <w:name w:val="heading 5"/>
    <w:aliases w:val="H5,Заголовок 5 Знак1,Заголовок 5 Знак Знак"/>
    <w:basedOn w:val="a4"/>
    <w:next w:val="a4"/>
    <w:link w:val="50"/>
    <w:qFormat/>
    <w:rsid w:val="00B06A87"/>
    <w:pPr>
      <w:keepNext/>
      <w:spacing w:before="120" w:after="240"/>
      <w:outlineLvl w:val="4"/>
    </w:pPr>
    <w:rPr>
      <w:rFonts w:ascii="Verdana" w:hAnsi="Verdana"/>
      <w:b/>
      <w:bCs/>
      <w:sz w:val="22"/>
      <w:szCs w:val="22"/>
    </w:rPr>
  </w:style>
  <w:style w:type="paragraph" w:styleId="6">
    <w:name w:val="heading 6"/>
    <w:basedOn w:val="a4"/>
    <w:next w:val="a4"/>
    <w:link w:val="60"/>
    <w:qFormat/>
    <w:rsid w:val="00B06A87"/>
    <w:pPr>
      <w:keepNext/>
      <w:spacing w:before="120" w:after="240"/>
      <w:outlineLvl w:val="5"/>
    </w:pPr>
    <w:rPr>
      <w:rFonts w:ascii="Verdana" w:hAnsi="Verdana"/>
      <w:b/>
      <w:bCs/>
      <w:i/>
      <w:iCs/>
      <w:sz w:val="22"/>
      <w:szCs w:val="22"/>
    </w:rPr>
  </w:style>
  <w:style w:type="paragraph" w:styleId="7">
    <w:name w:val="heading 7"/>
    <w:basedOn w:val="a4"/>
    <w:next w:val="a4"/>
    <w:link w:val="70"/>
    <w:qFormat/>
    <w:rsid w:val="00B06A87"/>
    <w:pPr>
      <w:keepNext/>
      <w:spacing w:before="120" w:after="240"/>
      <w:outlineLvl w:val="6"/>
    </w:pPr>
    <w:rPr>
      <w:rFonts w:ascii="Verdana" w:hAnsi="Verdana"/>
      <w:b/>
      <w:bCs/>
    </w:rPr>
  </w:style>
  <w:style w:type="paragraph" w:styleId="8">
    <w:name w:val="heading 8"/>
    <w:basedOn w:val="a4"/>
    <w:next w:val="a4"/>
    <w:link w:val="80"/>
    <w:qFormat/>
    <w:rsid w:val="00B06A87"/>
    <w:pPr>
      <w:keepNext/>
      <w:spacing w:before="120" w:after="240"/>
      <w:outlineLvl w:val="7"/>
    </w:pPr>
    <w:rPr>
      <w:rFonts w:ascii="Verdana" w:hAnsi="Verdana"/>
      <w:b/>
      <w:bCs/>
      <w:i/>
      <w:iCs/>
    </w:rPr>
  </w:style>
  <w:style w:type="paragraph" w:styleId="9">
    <w:name w:val="heading 9"/>
    <w:basedOn w:val="a4"/>
    <w:next w:val="a4"/>
    <w:link w:val="90"/>
    <w:qFormat/>
    <w:rsid w:val="00B06A87"/>
    <w:pPr>
      <w:keepNext/>
      <w:spacing w:before="120" w:after="240"/>
      <w:outlineLvl w:val="8"/>
    </w:pPr>
    <w:rPr>
      <w:rFonts w:ascii="Verdana" w:hAnsi="Verdana"/>
      <w:i/>
      <w:iCs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paragraph" w:styleId="a8">
    <w:name w:val="List Paragraph"/>
    <w:basedOn w:val="a4"/>
    <w:link w:val="a9"/>
    <w:uiPriority w:val="34"/>
    <w:qFormat/>
    <w:rsid w:val="005675D5"/>
    <w:pPr>
      <w:ind w:left="720"/>
      <w:contextualSpacing/>
    </w:pPr>
  </w:style>
  <w:style w:type="character" w:customStyle="1" w:styleId="10">
    <w:name w:val="Заголовок 1 Знак"/>
    <w:aliases w:val="H1 Знак"/>
    <w:basedOn w:val="a5"/>
    <w:link w:val="1"/>
    <w:uiPriority w:val="99"/>
    <w:rsid w:val="0017113E"/>
    <w:rPr>
      <w:rFonts w:ascii="Segoe UI" w:hAnsi="Segoe UI"/>
      <w:b/>
      <w:bCs/>
      <w:color w:val="038FA7"/>
      <w:kern w:val="28"/>
      <w:sz w:val="28"/>
      <w:szCs w:val="28"/>
    </w:rPr>
  </w:style>
  <w:style w:type="character" w:customStyle="1" w:styleId="20">
    <w:name w:val="Заголовок 2 Знак"/>
    <w:aliases w:val="Раздел КП Знак"/>
    <w:basedOn w:val="a5"/>
    <w:link w:val="2"/>
    <w:rsid w:val="0074611F"/>
    <w:rPr>
      <w:rFonts w:ascii="Manrope" w:hAnsi="Manrope"/>
      <w:b/>
      <w:bCs/>
      <w:iCs/>
      <w:color w:val="038FA7"/>
      <w:kern w:val="28"/>
      <w:sz w:val="28"/>
      <w:szCs w:val="28"/>
    </w:rPr>
  </w:style>
  <w:style w:type="character" w:customStyle="1" w:styleId="30">
    <w:name w:val="Заголовок 3 Знак"/>
    <w:aliases w:val="H3 Знак,Заголовок 3 Знак1 Знак2,Заголовок 3 Знак Знак Знак,H3 Знак Знак Знак,h3 Знак,Çàãîëîâîê 3 Знак,Подраздел Знак,Caaieiaie 3 Знак,Subhead B Знак,Заголовок 3 Знак2 Знак,H3 Знак1 Знак Знак,H3 Знак2 Знак,Заголовок 3 Знак1 Знак1 Знак"/>
    <w:basedOn w:val="a5"/>
    <w:link w:val="3"/>
    <w:rsid w:val="00B06A87"/>
    <w:rPr>
      <w:rFonts w:ascii="Verdana" w:hAnsi="Verdana"/>
      <w:b/>
      <w:bCs/>
    </w:rPr>
  </w:style>
  <w:style w:type="character" w:customStyle="1" w:styleId="40">
    <w:name w:val="Заголовок 4 Знак"/>
    <w:aliases w:val="Заголовок 4 (Приложение) Знак,H4 Знак1,Заголовок 4 Знак1 Знак,H4 Знак Знак,Знак Знак Знак,Заголовок 4 Знак Знак Знак Знак Знак Знак,Заголовок 4 Знак Знак Знак Знак Знак1, Знак Знак Знак,Заголовок 4 Знак2 Знак,Заголовок 4 Знак Знак Знак"/>
    <w:basedOn w:val="a5"/>
    <w:link w:val="4"/>
    <w:rsid w:val="00B06A87"/>
    <w:rPr>
      <w:rFonts w:ascii="Verdana" w:hAnsi="Verdana"/>
      <w:b/>
      <w:bCs/>
      <w:i/>
      <w:iCs/>
    </w:rPr>
  </w:style>
  <w:style w:type="character" w:customStyle="1" w:styleId="50">
    <w:name w:val="Заголовок 5 Знак"/>
    <w:aliases w:val="H5 Знак,Заголовок 5 Знак1 Знак,Заголовок 5 Знак Знак Знак"/>
    <w:basedOn w:val="a5"/>
    <w:link w:val="5"/>
    <w:rsid w:val="00B06A87"/>
    <w:rPr>
      <w:rFonts w:ascii="Verdana" w:hAnsi="Verdana"/>
      <w:b/>
      <w:bCs/>
      <w:sz w:val="22"/>
      <w:szCs w:val="22"/>
    </w:rPr>
  </w:style>
  <w:style w:type="character" w:customStyle="1" w:styleId="60">
    <w:name w:val="Заголовок 6 Знак"/>
    <w:basedOn w:val="a5"/>
    <w:link w:val="6"/>
    <w:rsid w:val="00B06A87"/>
    <w:rPr>
      <w:rFonts w:ascii="Verdana" w:hAnsi="Verdana"/>
      <w:b/>
      <w:bCs/>
      <w:i/>
      <w:iCs/>
      <w:sz w:val="22"/>
      <w:szCs w:val="22"/>
    </w:rPr>
  </w:style>
  <w:style w:type="character" w:customStyle="1" w:styleId="70">
    <w:name w:val="Заголовок 7 Знак"/>
    <w:basedOn w:val="a5"/>
    <w:link w:val="7"/>
    <w:rsid w:val="00B06A87"/>
    <w:rPr>
      <w:rFonts w:ascii="Verdana" w:hAnsi="Verdana"/>
      <w:b/>
      <w:bCs/>
    </w:rPr>
  </w:style>
  <w:style w:type="character" w:customStyle="1" w:styleId="80">
    <w:name w:val="Заголовок 8 Знак"/>
    <w:basedOn w:val="a5"/>
    <w:link w:val="8"/>
    <w:rsid w:val="00B06A87"/>
    <w:rPr>
      <w:rFonts w:ascii="Verdana" w:hAnsi="Verdana"/>
      <w:b/>
      <w:bCs/>
      <w:i/>
      <w:iCs/>
    </w:rPr>
  </w:style>
  <w:style w:type="character" w:customStyle="1" w:styleId="90">
    <w:name w:val="Заголовок 9 Знак"/>
    <w:basedOn w:val="a5"/>
    <w:link w:val="9"/>
    <w:rsid w:val="00B06A87"/>
    <w:rPr>
      <w:rFonts w:ascii="Verdana" w:hAnsi="Verdana"/>
      <w:i/>
      <w:iCs/>
    </w:rPr>
  </w:style>
  <w:style w:type="paragraph" w:customStyle="1" w:styleId="aa">
    <w:name w:val="_Основной_текст"/>
    <w:link w:val="ab"/>
    <w:qFormat/>
    <w:rsid w:val="00B06A87"/>
    <w:pPr>
      <w:tabs>
        <w:tab w:val="left" w:pos="851"/>
      </w:tabs>
      <w:spacing w:before="60" w:after="60" w:line="360" w:lineRule="auto"/>
      <w:ind w:firstLine="851"/>
      <w:jc w:val="both"/>
    </w:pPr>
    <w:rPr>
      <w:rFonts w:ascii="Times New Roman" w:eastAsia="Times New Roman" w:hAnsi="Times New Roman" w:cs="Times New Roman"/>
      <w:snapToGrid w:val="0"/>
      <w:lang w:eastAsia="ru-RU"/>
    </w:rPr>
  </w:style>
  <w:style w:type="character" w:customStyle="1" w:styleId="ab">
    <w:name w:val="_Основной_текст Знак"/>
    <w:link w:val="aa"/>
    <w:rsid w:val="00B06A87"/>
    <w:rPr>
      <w:rFonts w:ascii="Times New Roman" w:eastAsia="Times New Roman" w:hAnsi="Times New Roman" w:cs="Times New Roman"/>
      <w:snapToGrid w:val="0"/>
      <w:lang w:eastAsia="ru-RU"/>
    </w:rPr>
  </w:style>
  <w:style w:type="paragraph" w:customStyle="1" w:styleId="ac">
    <w:name w:val="_Список_марк"/>
    <w:link w:val="ad"/>
    <w:rsid w:val="00B06A87"/>
    <w:pPr>
      <w:tabs>
        <w:tab w:val="left" w:pos="851"/>
        <w:tab w:val="left" w:pos="1644"/>
        <w:tab w:val="left" w:pos="2041"/>
      </w:tabs>
      <w:spacing w:line="360" w:lineRule="auto"/>
      <w:jc w:val="both"/>
    </w:pPr>
    <w:rPr>
      <w:rFonts w:ascii="Times New Roman" w:eastAsia="Times New Roman" w:hAnsi="Times New Roman" w:cs="Times New Roman"/>
      <w:szCs w:val="20"/>
    </w:rPr>
  </w:style>
  <w:style w:type="character" w:customStyle="1" w:styleId="ad">
    <w:name w:val="_Список_марк Знак"/>
    <w:link w:val="ac"/>
    <w:rsid w:val="00B06A87"/>
    <w:rPr>
      <w:rFonts w:ascii="Times New Roman" w:eastAsia="Times New Roman" w:hAnsi="Times New Roman" w:cs="Times New Roman"/>
      <w:szCs w:val="20"/>
    </w:rPr>
  </w:style>
  <w:style w:type="paragraph" w:styleId="11">
    <w:name w:val="toc 1"/>
    <w:basedOn w:val="a4"/>
    <w:next w:val="a4"/>
    <w:autoRedefine/>
    <w:uiPriority w:val="39"/>
    <w:unhideWhenUsed/>
    <w:rsid w:val="00F9548C"/>
    <w:pPr>
      <w:tabs>
        <w:tab w:val="left" w:pos="373"/>
        <w:tab w:val="left" w:pos="419"/>
        <w:tab w:val="left" w:pos="960"/>
        <w:tab w:val="right" w:leader="dot" w:pos="8290"/>
      </w:tabs>
    </w:pPr>
    <w:rPr>
      <w:rFonts w:ascii="Segoe UI" w:hAnsi="Segoe UI" w:cs="Segoe UI"/>
      <w:bCs/>
      <w:iCs/>
      <w:noProof/>
      <w:sz w:val="36"/>
    </w:rPr>
  </w:style>
  <w:style w:type="paragraph" w:styleId="21">
    <w:name w:val="toc 2"/>
    <w:basedOn w:val="a4"/>
    <w:next w:val="a4"/>
    <w:autoRedefine/>
    <w:uiPriority w:val="39"/>
    <w:unhideWhenUsed/>
    <w:rsid w:val="001B479A"/>
    <w:pPr>
      <w:tabs>
        <w:tab w:val="left" w:pos="795"/>
        <w:tab w:val="right" w:leader="dot" w:pos="8290"/>
      </w:tabs>
      <w:spacing w:line="360" w:lineRule="auto"/>
      <w:ind w:left="240"/>
    </w:pPr>
  </w:style>
  <w:style w:type="paragraph" w:styleId="31">
    <w:name w:val="toc 3"/>
    <w:basedOn w:val="a4"/>
    <w:next w:val="a4"/>
    <w:autoRedefine/>
    <w:uiPriority w:val="39"/>
    <w:unhideWhenUsed/>
    <w:rsid w:val="00FE574A"/>
    <w:pPr>
      <w:ind w:left="480"/>
    </w:pPr>
  </w:style>
  <w:style w:type="paragraph" w:styleId="41">
    <w:name w:val="toc 4"/>
    <w:basedOn w:val="a4"/>
    <w:next w:val="a4"/>
    <w:autoRedefine/>
    <w:uiPriority w:val="39"/>
    <w:unhideWhenUsed/>
    <w:rsid w:val="00FE574A"/>
    <w:pPr>
      <w:ind w:left="720"/>
    </w:pPr>
  </w:style>
  <w:style w:type="paragraph" w:styleId="51">
    <w:name w:val="toc 5"/>
    <w:basedOn w:val="a4"/>
    <w:next w:val="a4"/>
    <w:autoRedefine/>
    <w:uiPriority w:val="39"/>
    <w:unhideWhenUsed/>
    <w:rsid w:val="00FE574A"/>
    <w:pPr>
      <w:ind w:left="960"/>
    </w:pPr>
  </w:style>
  <w:style w:type="paragraph" w:styleId="61">
    <w:name w:val="toc 6"/>
    <w:basedOn w:val="a4"/>
    <w:next w:val="a4"/>
    <w:autoRedefine/>
    <w:uiPriority w:val="39"/>
    <w:unhideWhenUsed/>
    <w:rsid w:val="00FE574A"/>
    <w:pPr>
      <w:ind w:left="1200"/>
    </w:pPr>
  </w:style>
  <w:style w:type="paragraph" w:styleId="71">
    <w:name w:val="toc 7"/>
    <w:basedOn w:val="a4"/>
    <w:next w:val="a4"/>
    <w:autoRedefine/>
    <w:uiPriority w:val="39"/>
    <w:unhideWhenUsed/>
    <w:rsid w:val="00FE574A"/>
    <w:pPr>
      <w:ind w:left="1440"/>
    </w:pPr>
  </w:style>
  <w:style w:type="paragraph" w:styleId="81">
    <w:name w:val="toc 8"/>
    <w:basedOn w:val="a4"/>
    <w:next w:val="a4"/>
    <w:autoRedefine/>
    <w:uiPriority w:val="39"/>
    <w:unhideWhenUsed/>
    <w:rsid w:val="00FE574A"/>
    <w:pPr>
      <w:ind w:left="1680"/>
    </w:pPr>
  </w:style>
  <w:style w:type="paragraph" w:styleId="91">
    <w:name w:val="toc 9"/>
    <w:basedOn w:val="a4"/>
    <w:next w:val="a4"/>
    <w:autoRedefine/>
    <w:uiPriority w:val="39"/>
    <w:unhideWhenUsed/>
    <w:rsid w:val="00FE574A"/>
    <w:pPr>
      <w:ind w:left="1920"/>
    </w:pPr>
  </w:style>
  <w:style w:type="paragraph" w:styleId="ae">
    <w:name w:val="header"/>
    <w:basedOn w:val="a4"/>
    <w:link w:val="af"/>
    <w:uiPriority w:val="99"/>
    <w:unhideWhenUsed/>
    <w:rsid w:val="00BB371E"/>
    <w:pPr>
      <w:tabs>
        <w:tab w:val="center" w:pos="4153"/>
        <w:tab w:val="right" w:pos="8306"/>
      </w:tabs>
    </w:pPr>
  </w:style>
  <w:style w:type="character" w:customStyle="1" w:styleId="af">
    <w:name w:val="Верхний колонтитул Знак"/>
    <w:basedOn w:val="a5"/>
    <w:link w:val="ae"/>
    <w:uiPriority w:val="99"/>
    <w:rsid w:val="00BB371E"/>
  </w:style>
  <w:style w:type="paragraph" w:styleId="af0">
    <w:name w:val="footer"/>
    <w:basedOn w:val="a4"/>
    <w:link w:val="af1"/>
    <w:uiPriority w:val="99"/>
    <w:unhideWhenUsed/>
    <w:rsid w:val="00BB371E"/>
    <w:pPr>
      <w:tabs>
        <w:tab w:val="center" w:pos="4153"/>
        <w:tab w:val="right" w:pos="8306"/>
      </w:tabs>
    </w:pPr>
  </w:style>
  <w:style w:type="character" w:customStyle="1" w:styleId="af1">
    <w:name w:val="Нижний колонтитул Знак"/>
    <w:basedOn w:val="a5"/>
    <w:link w:val="af0"/>
    <w:uiPriority w:val="99"/>
    <w:rsid w:val="00BB371E"/>
  </w:style>
  <w:style w:type="paragraph" w:styleId="af2">
    <w:name w:val="Balloon Text"/>
    <w:basedOn w:val="a4"/>
    <w:link w:val="af3"/>
    <w:uiPriority w:val="99"/>
    <w:semiHidden/>
    <w:unhideWhenUsed/>
    <w:rsid w:val="00BB371E"/>
    <w:rPr>
      <w:rFonts w:ascii="Lucida Grande CY" w:hAnsi="Lucida Grande CY" w:cs="Lucida Grande CY"/>
      <w:sz w:val="18"/>
      <w:szCs w:val="18"/>
    </w:rPr>
  </w:style>
  <w:style w:type="character" w:customStyle="1" w:styleId="af3">
    <w:name w:val="Текст выноски Знак"/>
    <w:basedOn w:val="a5"/>
    <w:link w:val="af2"/>
    <w:uiPriority w:val="99"/>
    <w:semiHidden/>
    <w:rsid w:val="00BB371E"/>
    <w:rPr>
      <w:rFonts w:ascii="Lucida Grande CY" w:hAnsi="Lucida Grande CY" w:cs="Lucida Grande CY"/>
      <w:sz w:val="18"/>
      <w:szCs w:val="18"/>
    </w:rPr>
  </w:style>
  <w:style w:type="character" w:styleId="af4">
    <w:name w:val="page number"/>
    <w:basedOn w:val="a5"/>
    <w:uiPriority w:val="99"/>
    <w:semiHidden/>
    <w:unhideWhenUsed/>
    <w:rsid w:val="00F32DDE"/>
  </w:style>
  <w:style w:type="character" w:styleId="af5">
    <w:name w:val="annotation reference"/>
    <w:basedOn w:val="a5"/>
    <w:uiPriority w:val="99"/>
    <w:semiHidden/>
    <w:unhideWhenUsed/>
    <w:rsid w:val="006D17E3"/>
    <w:rPr>
      <w:sz w:val="18"/>
      <w:szCs w:val="18"/>
    </w:rPr>
  </w:style>
  <w:style w:type="paragraph" w:styleId="af6">
    <w:name w:val="annotation text"/>
    <w:basedOn w:val="a4"/>
    <w:link w:val="af7"/>
    <w:uiPriority w:val="99"/>
    <w:semiHidden/>
    <w:unhideWhenUsed/>
    <w:rsid w:val="006D17E3"/>
  </w:style>
  <w:style w:type="character" w:customStyle="1" w:styleId="af7">
    <w:name w:val="Текст примечания Знак"/>
    <w:basedOn w:val="a5"/>
    <w:link w:val="af6"/>
    <w:uiPriority w:val="99"/>
    <w:semiHidden/>
    <w:rsid w:val="006D17E3"/>
  </w:style>
  <w:style w:type="paragraph" w:styleId="af8">
    <w:name w:val="annotation subject"/>
    <w:basedOn w:val="af6"/>
    <w:next w:val="af6"/>
    <w:link w:val="af9"/>
    <w:uiPriority w:val="99"/>
    <w:semiHidden/>
    <w:unhideWhenUsed/>
    <w:rsid w:val="006D17E3"/>
    <w:rPr>
      <w:b/>
      <w:bCs/>
      <w:sz w:val="20"/>
      <w:szCs w:val="20"/>
    </w:rPr>
  </w:style>
  <w:style w:type="character" w:customStyle="1" w:styleId="af9">
    <w:name w:val="Тема примечания Знак"/>
    <w:basedOn w:val="af7"/>
    <w:link w:val="af8"/>
    <w:uiPriority w:val="99"/>
    <w:semiHidden/>
    <w:rsid w:val="006D17E3"/>
    <w:rPr>
      <w:b/>
      <w:bCs/>
      <w:sz w:val="20"/>
      <w:szCs w:val="20"/>
    </w:rPr>
  </w:style>
  <w:style w:type="table" w:styleId="afa">
    <w:name w:val="Table Grid"/>
    <w:basedOn w:val="a6"/>
    <w:uiPriority w:val="59"/>
    <w:rsid w:val="006226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3">
    <w:name w:val="_Список_123"/>
    <w:rsid w:val="00A3268E"/>
    <w:pPr>
      <w:numPr>
        <w:numId w:val="2"/>
      </w:numPr>
      <w:spacing w:line="360" w:lineRule="auto"/>
      <w:jc w:val="both"/>
    </w:pPr>
    <w:rPr>
      <w:rFonts w:ascii="Times New Roman" w:eastAsia="Times New Roman" w:hAnsi="Times New Roman" w:cs="Times New Roman"/>
      <w:lang w:eastAsia="ru-RU"/>
    </w:rPr>
  </w:style>
  <w:style w:type="paragraph" w:customStyle="1" w:styleId="a3">
    <w:name w:val="_СписМелкМарк"/>
    <w:basedOn w:val="a4"/>
    <w:rsid w:val="00A3268E"/>
    <w:pPr>
      <w:numPr>
        <w:numId w:val="1"/>
      </w:numPr>
      <w:tabs>
        <w:tab w:val="clear" w:pos="360"/>
        <w:tab w:val="left" w:pos="284"/>
        <w:tab w:val="left" w:pos="567"/>
        <w:tab w:val="left" w:pos="851"/>
        <w:tab w:val="left" w:pos="1134"/>
      </w:tabs>
      <w:spacing w:after="40"/>
    </w:pPr>
    <w:rPr>
      <w:rFonts w:ascii="Times New Roman" w:eastAsia="Times New Roman" w:hAnsi="Times New Roman" w:cs="Times New Roman"/>
      <w:sz w:val="20"/>
      <w:lang w:eastAsia="ru-RU"/>
    </w:rPr>
  </w:style>
  <w:style w:type="paragraph" w:styleId="afb">
    <w:name w:val="footnote text"/>
    <w:basedOn w:val="a4"/>
    <w:link w:val="afc"/>
    <w:unhideWhenUsed/>
    <w:rsid w:val="00A3268E"/>
  </w:style>
  <w:style w:type="character" w:customStyle="1" w:styleId="afc">
    <w:name w:val="Текст сноски Знак"/>
    <w:basedOn w:val="a5"/>
    <w:link w:val="afb"/>
    <w:rsid w:val="00A3268E"/>
  </w:style>
  <w:style w:type="character" w:styleId="afd">
    <w:name w:val="footnote reference"/>
    <w:basedOn w:val="a5"/>
    <w:unhideWhenUsed/>
    <w:rsid w:val="00A3268E"/>
    <w:rPr>
      <w:vertAlign w:val="superscript"/>
    </w:rPr>
  </w:style>
  <w:style w:type="paragraph" w:customStyle="1" w:styleId="abc">
    <w:name w:val="_Список_abc"/>
    <w:basedOn w:val="ac"/>
    <w:rsid w:val="00554ABA"/>
    <w:pPr>
      <w:numPr>
        <w:numId w:val="3"/>
      </w:numPr>
    </w:pPr>
  </w:style>
  <w:style w:type="paragraph" w:customStyle="1" w:styleId="afe">
    <w:name w:val="_Примечание"/>
    <w:basedOn w:val="aa"/>
    <w:rsid w:val="00554ABA"/>
    <w:pPr>
      <w:spacing w:after="180" w:line="312" w:lineRule="auto"/>
      <w:ind w:left="851" w:right="851" w:firstLine="0"/>
    </w:pPr>
  </w:style>
  <w:style w:type="character" w:styleId="aff">
    <w:name w:val="Hyperlink"/>
    <w:uiPriority w:val="99"/>
    <w:rsid w:val="00554ABA"/>
    <w:rPr>
      <w:color w:val="0000FF"/>
      <w:u w:val="single"/>
    </w:rPr>
  </w:style>
  <w:style w:type="paragraph" w:customStyle="1" w:styleId="aff0">
    <w:name w:val="_ЗаголовокПодраздела"/>
    <w:basedOn w:val="a4"/>
    <w:next w:val="aa"/>
    <w:rsid w:val="00EA56CB"/>
    <w:pPr>
      <w:keepNext/>
      <w:spacing w:before="180" w:after="120"/>
      <w:ind w:left="851"/>
      <w:jc w:val="both"/>
    </w:pPr>
    <w:rPr>
      <w:rFonts w:ascii="Verdana" w:eastAsia="Times New Roman" w:hAnsi="Verdana" w:cs="Times New Roman"/>
      <w:b/>
      <w:i/>
      <w:iCs/>
      <w:spacing w:val="40"/>
      <w:sz w:val="20"/>
      <w:szCs w:val="20"/>
      <w:lang w:eastAsia="ru-RU"/>
    </w:rPr>
  </w:style>
  <w:style w:type="character" w:styleId="aff1">
    <w:name w:val="FollowedHyperlink"/>
    <w:basedOn w:val="a5"/>
    <w:uiPriority w:val="99"/>
    <w:semiHidden/>
    <w:unhideWhenUsed/>
    <w:rsid w:val="007A5CB0"/>
    <w:rPr>
      <w:color w:val="800080" w:themeColor="followedHyperlink"/>
      <w:u w:val="single"/>
    </w:rPr>
  </w:style>
  <w:style w:type="paragraph" w:customStyle="1" w:styleId="Default">
    <w:name w:val="Default"/>
    <w:rsid w:val="008F51A0"/>
    <w:pPr>
      <w:autoSpaceDE w:val="0"/>
      <w:autoSpaceDN w:val="0"/>
      <w:adjustRightInd w:val="0"/>
    </w:pPr>
    <w:rPr>
      <w:rFonts w:ascii="Corbel" w:hAnsi="Corbel" w:cs="Corbel"/>
      <w:color w:val="000000"/>
    </w:rPr>
  </w:style>
  <w:style w:type="character" w:customStyle="1" w:styleId="a9">
    <w:name w:val="Абзац списка Знак"/>
    <w:link w:val="a8"/>
    <w:uiPriority w:val="34"/>
    <w:locked/>
    <w:rsid w:val="00F75647"/>
  </w:style>
  <w:style w:type="paragraph" w:customStyle="1" w:styleId="1R">
    <w:name w:val="Заголовок 1R"/>
    <w:basedOn w:val="1"/>
    <w:qFormat/>
    <w:rsid w:val="00EF1999"/>
    <w:pPr>
      <w:keepNext w:val="0"/>
      <w:numPr>
        <w:numId w:val="4"/>
      </w:numPr>
      <w:tabs>
        <w:tab w:val="num" w:pos="360"/>
      </w:tabs>
      <w:suppressAutoHyphens/>
      <w:spacing w:before="0" w:after="0" w:line="336" w:lineRule="auto"/>
      <w:ind w:left="0" w:firstLine="0"/>
    </w:pPr>
    <w:rPr>
      <w:rFonts w:ascii="Times New Roman" w:eastAsia="Times New Roman" w:hAnsi="Times New Roman" w:cs="Times New Roman"/>
      <w:bCs w:val="0"/>
      <w:caps/>
      <w:sz w:val="24"/>
      <w:szCs w:val="24"/>
    </w:rPr>
  </w:style>
  <w:style w:type="paragraph" w:customStyle="1" w:styleId="a">
    <w:name w:val="_Основной"/>
    <w:basedOn w:val="a4"/>
    <w:autoRedefine/>
    <w:rsid w:val="00556BA1"/>
    <w:pPr>
      <w:numPr>
        <w:numId w:val="5"/>
      </w:numPr>
      <w:spacing w:after="120" w:line="360" w:lineRule="auto"/>
      <w:jc w:val="both"/>
    </w:pPr>
    <w:rPr>
      <w:rFonts w:ascii="Myriad Pro" w:eastAsia="Times New Roman" w:hAnsi="Myriad Pro" w:cs="Times New Roman"/>
      <w:snapToGrid w:val="0"/>
      <w:sz w:val="26"/>
      <w:lang w:eastAsia="ru-RU"/>
    </w:rPr>
  </w:style>
  <w:style w:type="paragraph" w:customStyle="1" w:styleId="StyleHeading2TimesNewRoman14pt">
    <w:name w:val="Style Heading 2 + Times New Roman 14 pt"/>
    <w:basedOn w:val="2"/>
    <w:autoRedefine/>
    <w:rsid w:val="00556BA1"/>
    <w:pPr>
      <w:tabs>
        <w:tab w:val="num" w:pos="1418"/>
        <w:tab w:val="num" w:pos="1615"/>
      </w:tabs>
      <w:spacing w:before="0" w:after="120" w:line="360" w:lineRule="auto"/>
      <w:ind w:left="1560" w:hanging="851"/>
    </w:pPr>
    <w:rPr>
      <w:rFonts w:ascii="Times New Roman" w:eastAsia="Times New Roman" w:hAnsi="Times New Roman" w:cs="Tahoma"/>
      <w:iCs w:val="0"/>
      <w:kern w:val="0"/>
      <w:sz w:val="24"/>
      <w:szCs w:val="24"/>
    </w:rPr>
  </w:style>
  <w:style w:type="paragraph" w:customStyle="1" w:styleId="a0">
    <w:name w:val="_Текст_Перечисление"/>
    <w:rsid w:val="003C6A06"/>
    <w:pPr>
      <w:numPr>
        <w:numId w:val="6"/>
      </w:numPr>
      <w:tabs>
        <w:tab w:val="num" w:pos="0"/>
      </w:tabs>
      <w:spacing w:line="360" w:lineRule="auto"/>
      <w:ind w:left="0"/>
      <w:jc w:val="both"/>
    </w:pPr>
    <w:rPr>
      <w:rFonts w:ascii="Times New Roman" w:eastAsia="Times New Roman" w:hAnsi="Times New Roman" w:cs="Times New Roman"/>
      <w:spacing w:val="-2"/>
      <w:sz w:val="28"/>
      <w:szCs w:val="20"/>
      <w:lang w:eastAsia="ru-RU"/>
    </w:rPr>
  </w:style>
  <w:style w:type="character" w:customStyle="1" w:styleId="apple-converted-space">
    <w:name w:val="apple-converted-space"/>
    <w:basedOn w:val="a5"/>
    <w:rsid w:val="00FE5051"/>
  </w:style>
  <w:style w:type="table" w:customStyle="1" w:styleId="410">
    <w:name w:val="Таблица простая 41"/>
    <w:basedOn w:val="a6"/>
    <w:uiPriority w:val="44"/>
    <w:rsid w:val="00E817E9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f2">
    <w:name w:val="Body Text Indent"/>
    <w:basedOn w:val="a4"/>
    <w:link w:val="aff3"/>
    <w:uiPriority w:val="99"/>
    <w:unhideWhenUsed/>
    <w:rsid w:val="00EE2DED"/>
    <w:pPr>
      <w:spacing w:line="360" w:lineRule="auto"/>
      <w:ind w:firstLine="720"/>
      <w:jc w:val="both"/>
    </w:pPr>
    <w:rPr>
      <w:rFonts w:ascii="Segoe UI" w:eastAsia="Times New Roman" w:hAnsi="Segoe UI" w:cs="Segoe UI"/>
      <w:sz w:val="22"/>
      <w:szCs w:val="22"/>
      <w:lang w:eastAsia="ru-RU"/>
    </w:rPr>
  </w:style>
  <w:style w:type="character" w:customStyle="1" w:styleId="aff3">
    <w:name w:val="Основной текст с отступом Знак"/>
    <w:basedOn w:val="a5"/>
    <w:link w:val="aff2"/>
    <w:uiPriority w:val="99"/>
    <w:rsid w:val="00EE2DED"/>
    <w:rPr>
      <w:rFonts w:ascii="Segoe UI" w:eastAsia="Times New Roman" w:hAnsi="Segoe UI" w:cs="Segoe UI"/>
      <w:sz w:val="22"/>
      <w:szCs w:val="22"/>
      <w:lang w:eastAsia="ru-RU"/>
    </w:rPr>
  </w:style>
  <w:style w:type="paragraph" w:customStyle="1" w:styleId="228bf8a64b8551e1msonormal">
    <w:name w:val="228bf8a64b8551e1msonormal"/>
    <w:basedOn w:val="a4"/>
    <w:rsid w:val="00A02266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ru-RU"/>
    </w:rPr>
  </w:style>
  <w:style w:type="paragraph" w:customStyle="1" w:styleId="a1">
    <w:name w:val="Пункт раздела КП"/>
    <w:basedOn w:val="2"/>
    <w:autoRedefine/>
    <w:qFormat/>
    <w:rsid w:val="008A0F0F"/>
    <w:pPr>
      <w:numPr>
        <w:ilvl w:val="1"/>
        <w:numId w:val="12"/>
      </w:numPr>
    </w:pPr>
    <w:rPr>
      <w:b w:val="0"/>
    </w:rPr>
  </w:style>
  <w:style w:type="paragraph" w:customStyle="1" w:styleId="a2">
    <w:name w:val="Подпункт раздела КП"/>
    <w:basedOn w:val="a1"/>
    <w:qFormat/>
    <w:rsid w:val="00A825B6"/>
    <w:pPr>
      <w:numPr>
        <w:ilvl w:val="2"/>
      </w:numPr>
    </w:pPr>
  </w:style>
  <w:style w:type="character" w:customStyle="1" w:styleId="12">
    <w:name w:val="Неразрешенное упоминание1"/>
    <w:basedOn w:val="a5"/>
    <w:uiPriority w:val="99"/>
    <w:semiHidden/>
    <w:unhideWhenUsed/>
    <w:rsid w:val="008102E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93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66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9965449">
          <w:blockQuote w:val="1"/>
          <w:marLeft w:val="0"/>
          <w:marRight w:val="-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0932531">
              <w:marLeft w:val="0"/>
              <w:marRight w:val="0"/>
              <w:marTop w:val="0"/>
              <w:marBottom w:val="0"/>
              <w:divBdr>
                <w:top w:val="single" w:sz="6" w:space="8" w:color="auto"/>
                <w:left w:val="single" w:sz="6" w:space="8" w:color="auto"/>
                <w:bottom w:val="none" w:sz="0" w:space="0" w:color="auto"/>
                <w:right w:val="single" w:sz="6" w:space="8" w:color="auto"/>
              </w:divBdr>
              <w:divsChild>
                <w:div w:id="392895004">
                  <w:marLeft w:val="0"/>
                  <w:marRight w:val="-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1339314">
                      <w:blockQuote w:val="1"/>
                      <w:marLeft w:val="0"/>
                      <w:marRight w:val="-150"/>
                      <w:marTop w:val="312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2435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8" w:color="auto"/>
                            <w:left w:val="single" w:sz="6" w:space="8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8138785">
                              <w:marLeft w:val="0"/>
                              <w:marRight w:val="-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1367399">
                                  <w:blockQuote w:val="1"/>
                                  <w:marLeft w:val="0"/>
                                  <w:marRight w:val="-150"/>
                                  <w:marTop w:val="312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35043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8" w:color="auto"/>
                                        <w:left w:val="single" w:sz="6" w:space="8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92814556">
                                          <w:marLeft w:val="0"/>
                                          <w:marRight w:val="-15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40906841">
                                              <w:blockQuote w:val="1"/>
                                              <w:marLeft w:val="0"/>
                                              <w:marRight w:val="-150"/>
                                              <w:marTop w:val="312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138822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6" w:space="8" w:color="auto"/>
                                                    <w:left w:val="single" w:sz="6" w:space="8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21814805">
                                                      <w:marLeft w:val="0"/>
                                                      <w:marRight w:val="-15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17739286">
                                                          <w:blockQuote w:val="1"/>
                                                          <w:marLeft w:val="0"/>
                                                          <w:marRight w:val="-150"/>
                                                          <w:marTop w:val="312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4127682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single" w:sz="6" w:space="8" w:color="auto"/>
                                                                <w:left w:val="single" w:sz="6" w:space="8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43145489">
                                                                  <w:marLeft w:val="0"/>
                                                                  <w:marRight w:val="-15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54479572">
                                                                      <w:blockQuote w:val="1"/>
                                                                      <w:marLeft w:val="0"/>
                                                                      <w:marRight w:val="-150"/>
                                                                      <w:marTop w:val="312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474116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single" w:sz="6" w:space="8" w:color="auto"/>
                                                                            <w:left w:val="single" w:sz="6" w:space="8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88158493">
                                                                              <w:marLeft w:val="0"/>
                                                                              <w:marRight w:val="-15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88738526">
                                                                                  <w:blockQuote w:val="1"/>
                                                                                  <w:marLeft w:val="0"/>
                                                                                  <w:marRight w:val="-150"/>
                                                                                  <w:marTop w:val="312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5120406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single" w:sz="6" w:space="8" w:color="auto"/>
                                                                                        <w:left w:val="single" w:sz="6" w:space="8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76703972">
                                                                                          <w:marLeft w:val="0"/>
                                                                                          <w:marRight w:val="-15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91730889">
                                                                                              <w:blockQuote w:val="1"/>
                                                                                              <w:marLeft w:val="0"/>
                                                                                              <w:marRight w:val="-150"/>
                                                                                              <w:marTop w:val="312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83718587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single" w:sz="6" w:space="8" w:color="auto"/>
                                                                                                    <w:left w:val="single" w:sz="6" w:space="8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10530703">
                                                                                                      <w:marLeft w:val="0"/>
                                                                                                      <w:marRight w:val="-15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613783513">
                                                                                                          <w:blockQuote w:val="1"/>
                                                                                                          <w:marLeft w:val="0"/>
                                                                                                          <w:marRight w:val="-150"/>
                                                                                                          <w:marTop w:val="312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98315196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single" w:sz="6" w:space="8" w:color="auto"/>
                                                                                                                <w:left w:val="single" w:sz="6" w:space="8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961254641">
                                                                                                                  <w:marLeft w:val="0"/>
                                                                                                                  <w:marRight w:val="-15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041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75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78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5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96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7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65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8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43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1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83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76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88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19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7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19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B09A02-7D89-47A3-AF83-D959BF0331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1913</Words>
  <Characters>10910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12798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Margarita Efremova</dc:creator>
  <cp:lastModifiedBy>Галкин Олег</cp:lastModifiedBy>
  <cp:revision>2</cp:revision>
  <cp:lastPrinted>2023-03-13T01:01:00Z</cp:lastPrinted>
  <dcterms:created xsi:type="dcterms:W3CDTF">2025-07-30T09:13:00Z</dcterms:created>
  <dcterms:modified xsi:type="dcterms:W3CDTF">2025-07-30T09:13:00Z</dcterms:modified>
</cp:coreProperties>
</file>